
<file path=[Content_Types].xml><?xml version="1.0" encoding="utf-8"?>
<Types xmlns="http://schemas.openxmlformats.org/package/2006/content-types">
  <Default Extension="xml" ContentType="application/xml"/>
  <Default Extension="wmf" ContentType="image/x-wmf"/>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b/>
          <w:sz w:val="28"/>
        </w:rPr>
      </w:pPr>
      <w:bookmarkStart w:id="0" w:name="_GoBack"/>
      <w:r>
        <w:rPr>
          <w:rFonts w:hint="eastAsia"/>
          <w:b/>
          <w:sz w:val="28"/>
        </w:rPr>
        <w:t>“分析科学 创造未来”</w:t>
      </w:r>
    </w:p>
    <w:p>
      <w:pPr>
        <w:jc w:val="center"/>
        <w:rPr>
          <w:rFonts w:ascii="Arial" w:hAnsi="Arial" w:cs="Arial"/>
          <w:b/>
          <w:kern w:val="0"/>
          <w:szCs w:val="16"/>
        </w:rPr>
      </w:pPr>
      <w:r>
        <w:rPr>
          <w:rFonts w:hint="eastAsia"/>
          <w:b/>
          <w:sz w:val="28"/>
        </w:rPr>
        <w:t>聚焦·科学仪器盛会B</w:t>
      </w:r>
      <w:r>
        <w:rPr>
          <w:b/>
          <w:sz w:val="28"/>
        </w:rPr>
        <w:t>CEIA2019</w:t>
      </w:r>
    </w:p>
    <w:p>
      <w:pPr>
        <w:widowControl/>
        <w:pBdr>
          <w:top w:val="single" w:color="auto" w:sz="6" w:space="1"/>
        </w:pBdr>
        <w:jc w:val="center"/>
        <w:rPr>
          <w:rFonts w:ascii="宋体" w:hAnsi="宋体" w:eastAsia="宋体" w:cs="Arial"/>
          <w:vanish/>
          <w:kern w:val="0"/>
          <w:sz w:val="16"/>
          <w:szCs w:val="16"/>
        </w:rPr>
      </w:pPr>
      <w:r>
        <w:rPr>
          <w:rFonts w:hint="eastAsia" w:ascii="宋体" w:hAnsi="宋体" w:eastAsia="宋体" w:cs="Arial"/>
          <w:vanish/>
          <w:kern w:val="0"/>
          <w:sz w:val="16"/>
          <w:szCs w:val="16"/>
        </w:rPr>
        <w:t>窗体底端</w:t>
      </w:r>
    </w:p>
    <w:p>
      <w:pPr>
        <w:widowControl/>
        <w:shd w:val="clear" w:color="auto" w:fill="FFFFFF"/>
        <w:ind w:firstLine="480"/>
        <w:jc w:val="left"/>
        <w:textAlignment w:val="baseline"/>
        <w:rPr>
          <w:rFonts w:ascii="宋体" w:hAnsi="宋体" w:eastAsia="宋体" w:cs="宋体"/>
          <w:color w:val="505050"/>
          <w:kern w:val="0"/>
          <w:sz w:val="24"/>
          <w:szCs w:val="24"/>
        </w:rPr>
      </w:pPr>
      <w:r>
        <w:rPr>
          <w:rFonts w:hint="eastAsia" w:ascii="宋体" w:hAnsi="宋体" w:eastAsia="宋体" w:cs="宋体"/>
          <w:color w:val="505050"/>
          <w:kern w:val="0"/>
          <w:sz w:val="24"/>
          <w:szCs w:val="24"/>
        </w:rPr>
        <w:t>10月23-26日，第十八届北京分析测试学术报告会暨展览会“BCEIA2019”将在北京·国家会议中心隆重开幕，展出国内外500余家参展企业带来的数千项新的产品和技术，如仪器设备、试剂、软件和分析测试服务等；同时，作为BCEIA重要组成部分的学术报告会将继续组织国内外著名科学家参加大会报告、10个分会报告（电子显微镜与材料科学、质谱学、光谱学、色谱学、磁共振波谱学、电分析化学、生命科学、环境分析、化学计量与标准物质、标记免疫分析）、专题论坛、墙报、同期会议，面向世界科技前沿，围绕新原理、新方法、新技术等多个方面进行研讨和展望。</w:t>
      </w:r>
    </w:p>
    <w:p>
      <w:pPr>
        <w:widowControl/>
        <w:spacing w:before="225" w:after="120"/>
        <w:jc w:val="center"/>
        <w:textAlignment w:val="baseline"/>
        <w:rPr>
          <w:rFonts w:ascii="宋体" w:hAnsi="宋体" w:eastAsia="宋体" w:cs="宋体"/>
          <w:color w:val="505050"/>
          <w:kern w:val="0"/>
          <w:sz w:val="24"/>
          <w:szCs w:val="24"/>
          <w:shd w:val="clear" w:color="auto" w:fill="FFFFFF"/>
        </w:rPr>
      </w:pPr>
      <w:r>
        <w:rPr>
          <w:rFonts w:ascii="宋体" w:hAnsi="宋体" w:eastAsia="宋体" w:cs="宋体"/>
          <w:color w:val="505050"/>
          <w:kern w:val="0"/>
          <w:sz w:val="24"/>
          <w:szCs w:val="24"/>
          <w:shd w:val="clear" w:color="auto" w:fill="FFFFFF"/>
        </w:rPr>
        <w:drawing>
          <wp:inline distT="0" distB="0" distL="0" distR="0">
            <wp:extent cx="5270500" cy="2139950"/>
            <wp:effectExtent l="0" t="0" r="635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a:xfrm>
                      <a:off x="0" y="0"/>
                      <a:ext cx="5270500" cy="2139950"/>
                    </a:xfrm>
                    <a:prstGeom prst="rect">
                      <a:avLst/>
                    </a:prstGeom>
                    <a:noFill/>
                    <a:ln>
                      <a:noFill/>
                    </a:ln>
                  </pic:spPr>
                </pic:pic>
              </a:graphicData>
            </a:graphic>
          </wp:inline>
        </w:drawing>
      </w:r>
    </w:p>
    <w:p>
      <w:pPr>
        <w:widowControl/>
        <w:jc w:val="center"/>
        <w:textAlignment w:val="baseline"/>
        <w:rPr>
          <w:rFonts w:ascii="宋体" w:hAnsi="宋体" w:eastAsia="宋体" w:cs="宋体"/>
          <w:color w:val="505050"/>
          <w:kern w:val="0"/>
          <w:sz w:val="24"/>
          <w:szCs w:val="24"/>
          <w:shd w:val="clear" w:color="auto" w:fill="FFFFFF"/>
        </w:rPr>
      </w:pPr>
      <w:r>
        <w:rPr>
          <w:rFonts w:hint="eastAsia" w:ascii="宋体" w:hAnsi="宋体" w:eastAsia="宋体" w:cs="宋体"/>
          <w:color w:val="505050"/>
          <w:kern w:val="0"/>
          <w:sz w:val="24"/>
          <w:szCs w:val="24"/>
          <w:shd w:val="clear" w:color="auto" w:fill="FFFFFF"/>
        </w:rPr>
        <w:t>BCEIA2019会场位于北京亚奥商圈：国家会议中心（CNCC）</w:t>
      </w:r>
    </w:p>
    <w:p>
      <w:pPr>
        <w:widowControl/>
        <w:jc w:val="center"/>
        <w:textAlignment w:val="baseline"/>
        <w:rPr>
          <w:rFonts w:ascii="宋体" w:hAnsi="宋体" w:eastAsia="宋体" w:cs="宋体"/>
          <w:color w:val="505050"/>
          <w:kern w:val="0"/>
          <w:sz w:val="24"/>
          <w:szCs w:val="24"/>
          <w:shd w:val="clear" w:color="auto" w:fill="FFFFFF"/>
        </w:rPr>
      </w:pPr>
    </w:p>
    <w:p>
      <w:pPr>
        <w:widowControl/>
        <w:shd w:val="clear" w:color="auto" w:fill="FFFFFF"/>
        <w:ind w:firstLine="480"/>
        <w:jc w:val="left"/>
        <w:textAlignment w:val="baseline"/>
        <w:rPr>
          <w:rFonts w:ascii="宋体" w:hAnsi="宋体" w:eastAsia="宋体" w:cs="宋体"/>
          <w:color w:val="505050"/>
          <w:kern w:val="0"/>
          <w:sz w:val="24"/>
          <w:szCs w:val="24"/>
        </w:rPr>
      </w:pPr>
      <w:r>
        <w:rPr>
          <w:rFonts w:hint="eastAsia" w:ascii="宋体" w:hAnsi="宋体" w:eastAsia="宋体" w:cs="宋体"/>
          <w:color w:val="505050"/>
          <w:kern w:val="0"/>
          <w:sz w:val="24"/>
          <w:szCs w:val="24"/>
        </w:rPr>
        <w:t>与往届相比，BCEIA2019增添了许多亮点，其中有三大亮点最为突出。亮点一，新增两个重要的国际高峰论坛，即：分析检测与体外诊断国际高峰论坛（10月23日上午）、科学仪器发展国际高峰论坛（10月23日下午）。分析检测与体外诊断国际高峰论坛特邀国内外生命科学及分析科学交叉领域的学界知名专家，将对应用及发展趋势进行深入讨论。科学仪器发展国际高峰论坛特邀业内权威专家、知名跨国企业高管，聚焦企业融资、并购、重组、转型、研发及战略发展等中国行业内所关注的热点问题，分享经验、化解困惑、探讨发展、展望未来，为中国分析测试仪器制造业提供未来发展的启示。两个高峰论坛聚焦分析科学热点应用领域，细数全球行业变革和创新，探讨发展方向，充分发挥BCEIA国际沟通桥梁的作用。</w:t>
      </w:r>
    </w:p>
    <w:p>
      <w:pPr>
        <w:widowControl/>
        <w:spacing w:before="225" w:after="120"/>
        <w:jc w:val="center"/>
        <w:textAlignment w:val="baseline"/>
        <w:rPr>
          <w:rFonts w:ascii="宋体" w:hAnsi="宋体" w:eastAsia="宋体" w:cs="宋体"/>
          <w:color w:val="505050"/>
          <w:kern w:val="0"/>
          <w:sz w:val="24"/>
          <w:szCs w:val="24"/>
          <w:shd w:val="clear" w:color="auto" w:fill="FFFFFF"/>
        </w:rPr>
      </w:pPr>
      <w:r>
        <w:rPr>
          <w:rFonts w:ascii="宋体" w:hAnsi="宋体" w:eastAsia="宋体" w:cs="宋体"/>
          <w:color w:val="505050"/>
          <w:kern w:val="0"/>
          <w:sz w:val="24"/>
          <w:szCs w:val="24"/>
          <w:shd w:val="clear" w:color="auto" w:fill="FFFFFF"/>
        </w:rPr>
        <w:drawing>
          <wp:inline distT="0" distB="0" distL="0" distR="0">
            <wp:extent cx="5270500" cy="3175000"/>
            <wp:effectExtent l="0" t="0" r="6350" b="635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a:off x="0" y="0"/>
                      <a:ext cx="5270500" cy="3175000"/>
                    </a:xfrm>
                    <a:prstGeom prst="rect">
                      <a:avLst/>
                    </a:prstGeom>
                    <a:noFill/>
                    <a:ln>
                      <a:noFill/>
                    </a:ln>
                  </pic:spPr>
                </pic:pic>
              </a:graphicData>
            </a:graphic>
          </wp:inline>
        </w:drawing>
      </w:r>
    </w:p>
    <w:p>
      <w:pPr>
        <w:widowControl/>
        <w:ind w:firstLine="480"/>
        <w:jc w:val="center"/>
        <w:textAlignment w:val="baseline"/>
        <w:rPr>
          <w:rFonts w:ascii="宋体" w:hAnsi="宋体" w:eastAsia="宋体" w:cs="宋体"/>
          <w:color w:val="505050"/>
          <w:kern w:val="0"/>
          <w:sz w:val="24"/>
          <w:szCs w:val="24"/>
          <w:shd w:val="clear" w:color="auto" w:fill="FFFFFF"/>
        </w:rPr>
      </w:pPr>
      <w:r>
        <w:rPr>
          <w:rFonts w:hint="eastAsia" w:ascii="宋体" w:hAnsi="宋体" w:eastAsia="宋体" w:cs="宋体"/>
          <w:color w:val="505050"/>
          <w:kern w:val="0"/>
          <w:sz w:val="24"/>
          <w:szCs w:val="24"/>
          <w:shd w:val="clear" w:color="auto" w:fill="FFFFFF"/>
        </w:rPr>
        <w:t>将有多位国际重量级嘉宾参与的两大高峰论坛</w:t>
      </w:r>
    </w:p>
    <w:p>
      <w:pPr>
        <w:widowControl/>
        <w:ind w:firstLine="480"/>
        <w:jc w:val="center"/>
        <w:textAlignment w:val="baseline"/>
        <w:rPr>
          <w:rFonts w:ascii="宋体" w:hAnsi="宋体" w:eastAsia="宋体" w:cs="宋体"/>
          <w:color w:val="505050"/>
          <w:kern w:val="0"/>
          <w:sz w:val="24"/>
          <w:szCs w:val="24"/>
          <w:shd w:val="clear" w:color="auto" w:fill="FFFFFF"/>
        </w:rPr>
      </w:pPr>
    </w:p>
    <w:p>
      <w:pPr>
        <w:widowControl/>
        <w:ind w:firstLine="480"/>
        <w:textAlignment w:val="baseline"/>
        <w:rPr>
          <w:rFonts w:ascii="宋体" w:hAnsi="宋体" w:eastAsia="宋体" w:cs="宋体"/>
          <w:color w:val="505050"/>
          <w:kern w:val="0"/>
          <w:sz w:val="24"/>
          <w:szCs w:val="24"/>
          <w:shd w:val="clear" w:color="auto" w:fill="FFFFFF"/>
        </w:rPr>
      </w:pPr>
      <w:r>
        <w:rPr>
          <w:rFonts w:hint="eastAsia" w:ascii="宋体" w:hAnsi="宋体" w:eastAsia="宋体" w:cs="宋体"/>
          <w:color w:val="505050"/>
          <w:kern w:val="0"/>
          <w:sz w:val="24"/>
          <w:szCs w:val="24"/>
          <w:shd w:val="clear" w:color="auto" w:fill="FFFFFF"/>
        </w:rPr>
        <w:t>亮点二，为满足科学仪器及分析测试行业人才的全面发展，为雇主单位更好地解决用人需求，同时满足广大高校毕业生和社会人士就业择业的需求，中国分析测试协会联合行业媒体举办“BCEIA2019分析测试行业人才交流论坛”，此次论坛从供需双方的需求出发，立志打造成具有行业特色的人力资源交流大会。将有数十家BCEIA参展企业及高校、第三方检测机构提供岗位需求，为广大高校毕业生和社会人士提供职业选择的机会，论坛整体规模预期3000人以上。</w:t>
      </w:r>
    </w:p>
    <w:p>
      <w:pPr>
        <w:widowControl/>
        <w:ind w:firstLine="480"/>
        <w:textAlignment w:val="baseline"/>
        <w:rPr>
          <w:rFonts w:ascii="宋体" w:hAnsi="宋体" w:eastAsia="宋体" w:cs="宋体"/>
          <w:color w:val="505050"/>
          <w:kern w:val="0"/>
          <w:sz w:val="24"/>
          <w:szCs w:val="24"/>
          <w:shd w:val="clear" w:color="auto" w:fill="FFFFFF"/>
        </w:rPr>
      </w:pPr>
      <w:r>
        <w:rPr>
          <w:rFonts w:hint="eastAsia" w:ascii="宋体" w:hAnsi="宋体" w:eastAsia="宋体" w:cs="宋体"/>
          <w:color w:val="505050"/>
          <w:kern w:val="0"/>
          <w:sz w:val="24"/>
          <w:szCs w:val="24"/>
          <w:shd w:val="clear" w:color="auto" w:fill="FFFFFF"/>
        </w:rPr>
        <w:t>亮点三，由中国分析测试协会主办的“中国实验室建设与发展专题论坛”和“多元化模块实验室展区”，将集中展示国际前沿的模块化实验室装备及可持续应用技术方案，邀请国内外实验室建设领域的专家学者以及知名企业代表，围绕实验室规划设计、实验室规范建设、实验室安全、绿色实验室、实验室运营管理、智慧实验室等热门主题，分享经验，探讨发展趋势，并通过现场演示，使用户亲身体验实验室现代化设计风格和智能化信息化管理理念，加快中国实验室品牌走向世界。</w:t>
      </w:r>
    </w:p>
    <w:p>
      <w:pPr>
        <w:widowControl/>
        <w:ind w:firstLine="480"/>
        <w:textAlignment w:val="baseline"/>
        <w:rPr>
          <w:rFonts w:ascii="宋体" w:hAnsi="宋体" w:eastAsia="宋体" w:cs="宋体"/>
          <w:color w:val="505050"/>
          <w:kern w:val="0"/>
          <w:sz w:val="24"/>
          <w:szCs w:val="24"/>
          <w:shd w:val="clear" w:color="auto" w:fill="FFFFFF"/>
        </w:rPr>
      </w:pPr>
      <w:r>
        <w:rPr>
          <w:rFonts w:hint="eastAsia" w:ascii="宋体" w:hAnsi="宋体" w:eastAsia="宋体" w:cs="宋体"/>
          <w:color w:val="505050"/>
          <w:kern w:val="0"/>
          <w:sz w:val="24"/>
          <w:szCs w:val="24"/>
          <w:shd w:val="clear" w:color="auto" w:fill="FFFFFF"/>
        </w:rPr>
        <w:t>另外，主办方还将在面积达35,000㎡的场馆首次开设多条参观主题路线，囊括国内国外众多特色产品，方便用户快速抵达展台，以提升展商与观众的参与度，增加展商与观众交流的机会。以往受观众好评的“仪器汇APP”扫码递名片夺积分活动也将保留。</w:t>
      </w:r>
    </w:p>
    <w:p>
      <w:pPr>
        <w:widowControl/>
        <w:ind w:firstLine="480"/>
        <w:textAlignment w:val="baseline"/>
        <w:rPr>
          <w:rFonts w:ascii="宋体" w:hAnsi="宋体" w:eastAsia="宋体" w:cs="宋体"/>
          <w:color w:val="505050"/>
          <w:kern w:val="0"/>
          <w:sz w:val="24"/>
          <w:szCs w:val="24"/>
          <w:shd w:val="clear" w:color="auto" w:fill="FFFFFF"/>
        </w:rPr>
      </w:pPr>
      <w:r>
        <w:rPr>
          <w:rFonts w:hint="eastAsia" w:ascii="宋体" w:hAnsi="宋体" w:eastAsia="宋体" w:cs="宋体"/>
          <w:color w:val="505050"/>
          <w:kern w:val="0"/>
          <w:sz w:val="24"/>
          <w:szCs w:val="24"/>
          <w:shd w:val="clear" w:color="auto" w:fill="FFFFFF"/>
        </w:rPr>
        <w:t>据悉，北京分析测试学术报告会暨展览会（BCEIA）于1985年经国务院批准设立，第一届会议由原国家科委主办。1986年，中国分析测试协会成立，承担起举办BCEIA的重任。秉承“分析科学 创造未来”的愿景，面向世界科技前沿，面向经济社会发展主战场，面向国家重大需求, BCEIA已成功举办十七届，成为在中国举办的分析测试领域规模最大、最具影响力的国际性学术会议和展览会。</w:t>
      </w:r>
    </w:p>
    <w:p>
      <w:pPr>
        <w:widowControl/>
        <w:spacing w:before="225" w:after="120"/>
        <w:jc w:val="center"/>
        <w:textAlignment w:val="baseline"/>
        <w:rPr>
          <w:rFonts w:ascii="宋体" w:hAnsi="宋体" w:eastAsia="宋体" w:cs="宋体"/>
          <w:color w:val="505050"/>
          <w:kern w:val="0"/>
          <w:sz w:val="24"/>
          <w:szCs w:val="24"/>
          <w:shd w:val="clear" w:color="auto" w:fill="FFFFFF"/>
        </w:rPr>
      </w:pPr>
      <w:r>
        <w:rPr>
          <w:rFonts w:ascii="宋体" w:hAnsi="宋体" w:eastAsia="宋体" w:cs="宋体"/>
          <w:color w:val="505050"/>
          <w:kern w:val="0"/>
          <w:sz w:val="24"/>
          <w:szCs w:val="24"/>
          <w:shd w:val="clear" w:color="auto" w:fill="FFFFFF"/>
        </w:rPr>
        <w:drawing>
          <wp:inline distT="0" distB="0" distL="0" distR="0">
            <wp:extent cx="5264150" cy="2603500"/>
            <wp:effectExtent l="0" t="0" r="0" b="635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5264150" cy="2603500"/>
                    </a:xfrm>
                    <a:prstGeom prst="rect">
                      <a:avLst/>
                    </a:prstGeom>
                    <a:noFill/>
                    <a:ln>
                      <a:noFill/>
                    </a:ln>
                  </pic:spPr>
                </pic:pic>
              </a:graphicData>
            </a:graphic>
          </wp:inline>
        </w:drawing>
      </w:r>
    </w:p>
    <w:p>
      <w:pPr>
        <w:widowControl/>
        <w:jc w:val="center"/>
        <w:textAlignment w:val="baseline"/>
        <w:rPr>
          <w:rFonts w:ascii="宋体" w:hAnsi="宋体" w:eastAsia="宋体" w:cs="宋体"/>
          <w:color w:val="505050"/>
          <w:kern w:val="0"/>
          <w:sz w:val="24"/>
          <w:szCs w:val="24"/>
          <w:shd w:val="clear" w:color="auto" w:fill="FFFFFF"/>
        </w:rPr>
      </w:pPr>
      <w:r>
        <w:rPr>
          <w:rFonts w:hint="eastAsia" w:ascii="宋体" w:hAnsi="宋体" w:eastAsia="宋体" w:cs="宋体"/>
          <w:color w:val="505050"/>
          <w:kern w:val="0"/>
          <w:sz w:val="24"/>
          <w:szCs w:val="24"/>
          <w:shd w:val="clear" w:color="auto" w:fill="FFFFFF"/>
        </w:rPr>
        <w:t>第一届北京分析测试学术报告会暨展览会（BCEIA1985）</w:t>
      </w:r>
    </w:p>
    <w:p>
      <w:pPr>
        <w:widowControl/>
        <w:jc w:val="center"/>
        <w:textAlignment w:val="baseline"/>
        <w:rPr>
          <w:rFonts w:ascii="宋体" w:hAnsi="宋体" w:eastAsia="宋体" w:cs="宋体"/>
          <w:color w:val="505050"/>
          <w:kern w:val="0"/>
          <w:sz w:val="24"/>
          <w:szCs w:val="24"/>
          <w:shd w:val="clear" w:color="auto" w:fill="FFFFFF"/>
        </w:rPr>
      </w:pPr>
    </w:p>
    <w:p>
      <w:pPr>
        <w:widowControl/>
        <w:ind w:firstLine="480"/>
        <w:textAlignment w:val="baseline"/>
        <w:rPr>
          <w:rFonts w:ascii="宋体" w:hAnsi="宋体" w:eastAsia="宋体" w:cs="宋体"/>
          <w:color w:val="505050"/>
          <w:kern w:val="0"/>
          <w:sz w:val="24"/>
          <w:szCs w:val="24"/>
          <w:shd w:val="clear" w:color="auto" w:fill="FFFFFF"/>
        </w:rPr>
      </w:pPr>
      <w:r>
        <w:rPr>
          <w:rFonts w:hint="eastAsia" w:ascii="宋体" w:hAnsi="宋体" w:eastAsia="宋体" w:cs="宋体"/>
          <w:color w:val="505050"/>
          <w:kern w:val="0"/>
          <w:sz w:val="24"/>
          <w:szCs w:val="24"/>
          <w:shd w:val="clear" w:color="auto" w:fill="FFFFFF"/>
        </w:rPr>
        <w:t>每届</w:t>
      </w:r>
      <w:r>
        <w:rPr>
          <w:rFonts w:ascii="宋体" w:hAnsi="宋体" w:eastAsia="宋体" w:cs="宋体"/>
          <w:color w:val="505050"/>
          <w:kern w:val="0"/>
          <w:sz w:val="24"/>
          <w:szCs w:val="24"/>
          <w:shd w:val="clear" w:color="auto" w:fill="FFFFFF"/>
        </w:rPr>
        <w:t>BCEIA的学术报告会都成为国内外分析科学家的盛会。诸多知名科学家到会交流分析科学最新研究成果。如诺贝尔物理学奖获得者</w:t>
      </w:r>
      <w:r>
        <w:rPr>
          <w:rFonts w:hint="eastAsia" w:ascii="宋体" w:hAnsi="宋体" w:eastAsia="宋体" w:cs="宋体"/>
          <w:color w:val="505050"/>
          <w:kern w:val="0"/>
          <w:sz w:val="24"/>
          <w:szCs w:val="24"/>
          <w:shd w:val="clear" w:color="auto" w:fill="FFFFFF"/>
        </w:rPr>
        <w:t>美国科学院院士伊瓦尔•贾埃弗教授</w:t>
      </w:r>
      <w:r>
        <w:rPr>
          <w:rFonts w:ascii="宋体" w:hAnsi="宋体" w:eastAsia="宋体" w:cs="宋体"/>
          <w:color w:val="505050"/>
          <w:kern w:val="0"/>
          <w:sz w:val="24"/>
          <w:szCs w:val="24"/>
          <w:shd w:val="clear" w:color="auto" w:fill="FFFFFF"/>
        </w:rPr>
        <w:t>，诺贝尔物理学奖获得者</w:t>
      </w:r>
      <w:r>
        <w:rPr>
          <w:rFonts w:hint="eastAsia" w:ascii="宋体" w:hAnsi="宋体" w:eastAsia="宋体" w:cs="宋体"/>
          <w:color w:val="505050"/>
          <w:kern w:val="0"/>
          <w:sz w:val="24"/>
          <w:szCs w:val="24"/>
          <w:shd w:val="clear" w:color="auto" w:fill="FFFFFF"/>
        </w:rPr>
        <w:t>瑞士苏黎世联邦理工学院恩斯特教授</w:t>
      </w:r>
      <w:r>
        <w:rPr>
          <w:rFonts w:ascii="宋体" w:hAnsi="宋体" w:eastAsia="宋体" w:cs="宋体"/>
          <w:color w:val="505050"/>
          <w:kern w:val="0"/>
          <w:sz w:val="24"/>
          <w:szCs w:val="24"/>
          <w:shd w:val="clear" w:color="auto" w:fill="FFFFFF"/>
        </w:rPr>
        <w:t>，诺贝尔化学奖获得者</w:t>
      </w:r>
      <w:r>
        <w:rPr>
          <w:rFonts w:hint="eastAsia" w:ascii="宋体" w:hAnsi="宋体" w:eastAsia="宋体" w:cs="宋体"/>
          <w:color w:val="505050"/>
          <w:kern w:val="0"/>
          <w:sz w:val="24"/>
          <w:szCs w:val="24"/>
          <w:shd w:val="clear" w:color="auto" w:fill="FFFFFF"/>
        </w:rPr>
        <w:t>日本岛津公司田中耕一教授等；在国际分析科学发展史上做出重大贡献或具有里程碑纪念意义的学者，如超临界色谱发明者之一F.J.Yang教授、电感耦合等离子体质谱（ICP-MS）发明者之一Robert Samuel Houk教授、光谱电化学及化学修饰电极创始人之一T.Kuwana教授、首次将透射电镜用于材料研究的G.Thomas教授等；以及众多中国科学院院士、中国工程院院士，如老一辈的泰斗级科学家严济慈、钱临照、王大珩、张青莲等中科院第一批学部委员，王天眷、郭可信、卢佩章、吴征铠、梁晓天等BCEIA学术报告会发起人，当代科学家如黄本立、汪尔康、俞汝勤、叶朝辉、陈洪渊、朱静、张玉奎、程津培、张泽、侯建国、江桂斌、谭蔚泓、贺福初、施蕴渝、张学敏、杨秀荣、杜江峰、金国藩、王海舟、姚骏恩、魏复盛等。统计显示，截止到BCEIA2017，学术报告会共发表高水平的学术论文近万篇。</w:t>
      </w:r>
    </w:p>
    <w:p>
      <w:pPr>
        <w:widowControl/>
        <w:ind w:firstLine="480"/>
        <w:textAlignment w:val="baseline"/>
        <w:rPr>
          <w:rFonts w:ascii="宋体" w:hAnsi="宋体" w:eastAsia="宋体" w:cs="宋体"/>
          <w:color w:val="505050"/>
          <w:kern w:val="0"/>
          <w:sz w:val="24"/>
          <w:szCs w:val="24"/>
          <w:shd w:val="clear" w:color="auto" w:fill="FFFFFF"/>
        </w:rPr>
      </w:pPr>
      <w:r>
        <w:rPr>
          <w:rFonts w:hint="eastAsia" w:ascii="宋体" w:hAnsi="宋体" w:eastAsia="宋体" w:cs="宋体"/>
          <w:color w:val="505050"/>
          <w:kern w:val="0"/>
          <w:sz w:val="24"/>
          <w:szCs w:val="24"/>
          <w:shd w:val="clear" w:color="auto" w:fill="FFFFFF"/>
        </w:rPr>
        <w:t>回顾BCEIA2017，到场注册的专业科技人员达25547人，参观总人次达到66370人次。展品种类多、覆盖面广，尤其在教学科研、检验检疫、生命科学、食品检测等领域，参展仪器数量多，市场关注度高，观众数量大。BCEIA2017得到了科技部主管领导的高度关注和评价，科技部副部长黄卫院士、原科技部副部长程津培院士以及有关司局领导亲临会场参观指导。BCEIA2017学术报告会共举行了包括大会特邀报告、分会邀请报告、专题论坛、墙报、同期会议等多种形式的学术交流报告共计660余场，13位院士出席会议并作报告。</w:t>
      </w:r>
    </w:p>
    <w:p>
      <w:pPr>
        <w:widowControl/>
        <w:shd w:val="clear" w:color="auto" w:fill="FFFFFF"/>
        <w:spacing w:before="225" w:after="120"/>
        <w:jc w:val="center"/>
        <w:textAlignment w:val="baseline"/>
        <w:rPr>
          <w:rFonts w:ascii="宋体" w:hAnsi="宋体" w:eastAsia="宋体" w:cs="宋体"/>
          <w:color w:val="505050"/>
          <w:kern w:val="0"/>
          <w:sz w:val="24"/>
          <w:szCs w:val="24"/>
        </w:rPr>
      </w:pPr>
      <w:r>
        <w:rPr>
          <w:rFonts w:ascii="宋体" w:hAnsi="宋体" w:eastAsia="宋体" w:cs="宋体"/>
          <w:color w:val="505050"/>
          <w:kern w:val="0"/>
          <w:sz w:val="24"/>
          <w:szCs w:val="24"/>
        </w:rPr>
        <w:drawing>
          <wp:inline distT="0" distB="0" distL="0" distR="0">
            <wp:extent cx="5264150" cy="2603500"/>
            <wp:effectExtent l="0" t="0" r="12700" b="635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5264150" cy="2603500"/>
                    </a:xfrm>
                    <a:prstGeom prst="rect">
                      <a:avLst/>
                    </a:prstGeom>
                    <a:noFill/>
                    <a:ln>
                      <a:noFill/>
                    </a:ln>
                  </pic:spPr>
                </pic:pic>
              </a:graphicData>
            </a:graphic>
          </wp:inline>
        </w:drawing>
      </w:r>
    </w:p>
    <w:p>
      <w:pPr>
        <w:widowControl/>
        <w:shd w:val="clear" w:color="auto" w:fill="FFFFFF"/>
        <w:jc w:val="center"/>
        <w:textAlignment w:val="baseline"/>
        <w:rPr>
          <w:rFonts w:ascii="宋体" w:hAnsi="宋体" w:eastAsia="宋体" w:cs="宋体"/>
          <w:color w:val="505050"/>
          <w:kern w:val="0"/>
          <w:sz w:val="24"/>
          <w:szCs w:val="24"/>
        </w:rPr>
      </w:pPr>
      <w:r>
        <w:rPr>
          <w:rFonts w:hint="eastAsia" w:ascii="宋体" w:hAnsi="宋体" w:eastAsia="宋体" w:cs="宋体"/>
          <w:color w:val="505050"/>
          <w:kern w:val="0"/>
          <w:sz w:val="24"/>
          <w:szCs w:val="24"/>
        </w:rPr>
        <w:t>BCEIA2017展览及学术会现场盛况</w:t>
      </w:r>
    </w:p>
    <w:p>
      <w:pPr>
        <w:widowControl/>
        <w:shd w:val="clear" w:color="auto" w:fill="FFFFFF"/>
        <w:jc w:val="center"/>
        <w:textAlignment w:val="baseline"/>
        <w:rPr>
          <w:rFonts w:ascii="宋体" w:hAnsi="宋体" w:eastAsia="宋体" w:cs="宋体"/>
          <w:color w:val="505050"/>
          <w:kern w:val="0"/>
          <w:sz w:val="24"/>
          <w:szCs w:val="24"/>
        </w:rPr>
      </w:pPr>
    </w:p>
    <w:p>
      <w:pPr>
        <w:widowControl/>
        <w:shd w:val="clear" w:color="auto" w:fill="FFFFFF"/>
        <w:ind w:firstLine="480"/>
        <w:jc w:val="left"/>
        <w:textAlignment w:val="baseline"/>
        <w:rPr>
          <w:rFonts w:ascii="宋体" w:hAnsi="宋体" w:eastAsia="宋体" w:cs="宋体"/>
          <w:color w:val="505050"/>
          <w:kern w:val="0"/>
          <w:sz w:val="24"/>
          <w:szCs w:val="24"/>
        </w:rPr>
      </w:pPr>
      <w:r>
        <w:rPr>
          <w:rFonts w:hint="eastAsia" w:ascii="宋体" w:hAnsi="宋体" w:eastAsia="宋体" w:cs="宋体"/>
          <w:color w:val="505050"/>
          <w:kern w:val="0"/>
          <w:sz w:val="24"/>
          <w:szCs w:val="24"/>
        </w:rPr>
        <w:t>BCEIA的品牌效应在行业内享有盛誉，与美国PITTCON（美国匹兹堡分析化学和光谱应用会议暨展览会）、德国ANALYTICA（德国慕尼黑国际实验室、分析、诊断及生物技术专业博览会及研讨会）、日本JASIS（日本分析及科学仪器展览会）一起被誉为世界四大分析仪器展会；被众多科学仪器知名企业视为仪器展示与推广、新产品发布、贸易促进的最佳平台。历届展会所展示的新仪器、新设备均超过3000台，很多国外先进仪器设备一经展出，便引起极大关注；大批国产高端科学仪器如场发射枪扫描电子显微镜、超导核磁共振波谱仪、三重四极杆串联质谱仪、超高效液相色谱仪、激光诱导击穿-拉曼一体化光谱分析仪等通过BCEIA的平台展出后迅速被业界所熟知。BCEIA的展品包括分析仪器、实验室设备和器材、试剂、软件、应用技术和服务。</w:t>
      </w:r>
    </w:p>
    <w:p>
      <w:pPr>
        <w:widowControl/>
        <w:shd w:val="clear" w:color="auto" w:fill="FFFFFF"/>
        <w:ind w:firstLine="480"/>
        <w:jc w:val="left"/>
        <w:textAlignment w:val="baseline"/>
        <w:rPr>
          <w:rFonts w:ascii="宋体" w:hAnsi="宋体" w:eastAsia="宋体" w:cs="宋体"/>
          <w:color w:val="505050"/>
          <w:kern w:val="0"/>
          <w:sz w:val="24"/>
          <w:szCs w:val="24"/>
        </w:rPr>
      </w:pPr>
    </w:p>
    <w:p>
      <w:pPr>
        <w:widowControl/>
        <w:shd w:val="clear" w:color="auto" w:fill="FFFFFF"/>
        <w:ind w:firstLine="480"/>
        <w:jc w:val="left"/>
        <w:textAlignment w:val="baseline"/>
        <w:rPr>
          <w:rFonts w:ascii="宋体" w:hAnsi="宋体" w:eastAsia="宋体" w:cs="宋体"/>
          <w:color w:val="505050"/>
          <w:kern w:val="0"/>
          <w:sz w:val="24"/>
          <w:szCs w:val="24"/>
        </w:rPr>
      </w:pPr>
    </w:p>
    <w:p>
      <w:pPr>
        <w:widowControl/>
        <w:shd w:val="clear" w:color="auto" w:fill="FFFFFF"/>
        <w:ind w:firstLine="480"/>
        <w:jc w:val="right"/>
        <w:textAlignment w:val="baseline"/>
        <w:rPr>
          <w:rFonts w:ascii="宋体" w:hAnsi="宋体" w:eastAsia="宋体" w:cs="宋体"/>
          <w:color w:val="505050"/>
          <w:kern w:val="0"/>
          <w:sz w:val="24"/>
          <w:szCs w:val="24"/>
        </w:rPr>
      </w:pPr>
      <w:r>
        <w:rPr>
          <w:rFonts w:hint="eastAsia" w:ascii="宋体" w:hAnsi="宋体" w:eastAsia="宋体" w:cs="宋体"/>
          <w:color w:val="505050"/>
          <w:kern w:val="0"/>
          <w:sz w:val="24"/>
          <w:szCs w:val="24"/>
        </w:rPr>
        <w:t>中国分析测试协会</w:t>
      </w:r>
    </w:p>
    <w:p>
      <w:pPr>
        <w:widowControl/>
        <w:shd w:val="clear" w:color="auto" w:fill="FFFFFF"/>
        <w:wordWrap w:val="0"/>
        <w:ind w:firstLine="480"/>
        <w:jc w:val="right"/>
        <w:textAlignment w:val="baseline"/>
        <w:rPr>
          <w:rFonts w:ascii="宋体" w:hAnsi="宋体" w:eastAsia="宋体" w:cs="宋体"/>
          <w:color w:val="505050"/>
          <w:kern w:val="0"/>
          <w:sz w:val="24"/>
          <w:szCs w:val="24"/>
        </w:rPr>
      </w:pPr>
      <w:r>
        <w:rPr>
          <w:rFonts w:hint="eastAsia" w:ascii="宋体" w:hAnsi="宋体" w:eastAsia="宋体" w:cs="宋体"/>
          <w:color w:val="505050"/>
          <w:kern w:val="0"/>
          <w:sz w:val="24"/>
          <w:szCs w:val="24"/>
        </w:rPr>
        <w:t>2</w:t>
      </w:r>
      <w:r>
        <w:rPr>
          <w:rFonts w:ascii="宋体" w:hAnsi="宋体" w:eastAsia="宋体" w:cs="宋体"/>
          <w:color w:val="505050"/>
          <w:kern w:val="0"/>
          <w:sz w:val="24"/>
          <w:szCs w:val="24"/>
        </w:rPr>
        <w:t>019</w:t>
      </w:r>
      <w:r>
        <w:rPr>
          <w:rFonts w:hint="eastAsia" w:ascii="宋体" w:hAnsi="宋体" w:eastAsia="宋体" w:cs="宋体"/>
          <w:color w:val="505050"/>
          <w:kern w:val="0"/>
          <w:sz w:val="24"/>
          <w:szCs w:val="24"/>
        </w:rPr>
        <w:t>年5月</w:t>
      </w:r>
    </w:p>
    <w:bookmarkEnd w:id="0"/>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altName w:val="Arial Unicode MS"/>
    <w:panose1 w:val="02010600030101010101"/>
    <w:charset w:val="86"/>
    <w:family w:val="auto"/>
    <w:pitch w:val="default"/>
    <w:sig w:usb0="00000000" w:usb1="00000000" w:usb2="00000016" w:usb3="00000000" w:csb0="0004000F" w:csb1="00000000"/>
  </w:font>
  <w:font w:name="等线">
    <w:altName w:val="Arial Unicode MS"/>
    <w:panose1 w:val="00000000000000000000"/>
    <w:charset w:val="86"/>
    <w:family w:val="auto"/>
    <w:pitch w:val="default"/>
    <w:sig w:usb0="00000000" w:usb1="00000000" w:usb2="00000000" w:usb3="00000000" w:csb0="00000000" w:csb1="00000000"/>
  </w:font>
  <w:font w:name="等线">
    <w:altName w:val="Arial Unicode MS"/>
    <w:panose1 w:val="00000000000000000000"/>
    <w:charset w:val="86"/>
    <w:family w:val="auto"/>
    <w:pitch w:val="default"/>
    <w:sig w:usb0="00000000" w:usb1="00000000" w:usb2="00000000" w:usb3="00000000" w:csb0="00000000" w:csb1="00000000"/>
  </w:font>
  <w:font w:name="Arial">
    <w:panose1 w:val="020B0604020202020204"/>
    <w:charset w:val="00"/>
    <w:family w:val="swiss"/>
    <w:pitch w:val="default"/>
    <w:sig w:usb0="E0002AFF" w:usb1="C0007843" w:usb2="00000009" w:usb3="00000000" w:csb0="400001FF" w:csb1="FFFF0000"/>
  </w:font>
  <w:font w:name="Arial Unicode MS">
    <w:panose1 w:val="020B0604020202020204"/>
    <w:charset w:val="86"/>
    <w:family w:val="auto"/>
    <w:pitch w:val="default"/>
    <w:sig w:usb0="FFFFFFFF" w:usb1="E9FFFFFF" w:usb2="0000003F" w:usb3="00000000" w:csb0="603F01FF" w:csb1="FFFF0000"/>
  </w:font>
  <w:font w:name="等线">
    <w:altName w:val="Arial Unicode MS"/>
    <w:panose1 w:val="00000000000000000000"/>
    <w:charset w:val="00"/>
    <w:family w:val="auto"/>
    <w:pitch w:val="default"/>
    <w:sig w:usb0="00000000" w:usb1="00000000" w:usb2="00000000" w:usb3="00000000" w:csb0="0000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9"/>
  <w:doNotDisplayPageBoundaries w:val="1"/>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79D5"/>
    <w:rsid w:val="000D4356"/>
    <w:rsid w:val="00445FD9"/>
    <w:rsid w:val="006D2FF1"/>
    <w:rsid w:val="00822FB6"/>
    <w:rsid w:val="008579D5"/>
    <w:rsid w:val="00A52E06"/>
    <w:rsid w:val="07A0110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7"/>
    <w:qFormat/>
    <w:uiPriority w:val="9"/>
    <w:pPr>
      <w:widowControl/>
      <w:spacing w:before="100" w:beforeAutospacing="1" w:after="100" w:afterAutospacing="1"/>
      <w:jc w:val="left"/>
      <w:outlineLvl w:val="0"/>
    </w:pPr>
    <w:rPr>
      <w:rFonts w:ascii="宋体" w:hAnsi="宋体" w:eastAsia="宋体" w:cs="宋体"/>
      <w:b/>
      <w:bCs/>
      <w:kern w:val="36"/>
      <w:sz w:val="48"/>
      <w:szCs w:val="48"/>
    </w:rPr>
  </w:style>
  <w:style w:type="character" w:default="1" w:styleId="6">
    <w:name w:val="Default Paragraph Font"/>
    <w:semiHidden/>
    <w:unhideWhenUsed/>
    <w:uiPriority w:val="1"/>
  </w:style>
  <w:style w:type="table" w:default="1" w:styleId="5">
    <w:name w:val="Normal Table"/>
    <w:semiHidden/>
    <w:unhideWhenUsed/>
    <w:uiPriority w:val="99"/>
    <w:tblPr>
      <w:tblLayout w:type="fixed"/>
      <w:tblCellMar>
        <w:top w:w="0" w:type="dxa"/>
        <w:left w:w="108" w:type="dxa"/>
        <w:bottom w:w="0" w:type="dxa"/>
        <w:right w:w="108" w:type="dxa"/>
      </w:tblCellMar>
    </w:tblPr>
  </w:style>
  <w:style w:type="paragraph" w:styleId="3">
    <w:name w:val="Balloon Text"/>
    <w:basedOn w:val="1"/>
    <w:link w:val="17"/>
    <w:semiHidden/>
    <w:unhideWhenUsed/>
    <w:uiPriority w:val="99"/>
    <w:rPr>
      <w:sz w:val="18"/>
      <w:szCs w:val="18"/>
    </w:rPr>
  </w:style>
  <w:style w:type="paragraph" w:styleId="4">
    <w:name w:val="Normal (Web)"/>
    <w:basedOn w:val="1"/>
    <w:semiHidden/>
    <w:unhideWhenUsed/>
    <w:uiPriority w:val="99"/>
    <w:pPr>
      <w:widowControl/>
      <w:spacing w:before="100" w:beforeAutospacing="1" w:after="100" w:afterAutospacing="1"/>
      <w:jc w:val="left"/>
    </w:pPr>
    <w:rPr>
      <w:rFonts w:ascii="宋体" w:hAnsi="宋体" w:eastAsia="宋体" w:cs="宋体"/>
      <w:kern w:val="0"/>
      <w:sz w:val="24"/>
      <w:szCs w:val="24"/>
    </w:rPr>
  </w:style>
  <w:style w:type="character" w:customStyle="1" w:styleId="7">
    <w:name w:val="标题 1 字符"/>
    <w:basedOn w:val="6"/>
    <w:link w:val="2"/>
    <w:uiPriority w:val="9"/>
    <w:rPr>
      <w:rFonts w:ascii="宋体" w:hAnsi="宋体" w:eastAsia="宋体" w:cs="宋体"/>
      <w:b/>
      <w:bCs/>
      <w:kern w:val="36"/>
      <w:sz w:val="48"/>
      <w:szCs w:val="48"/>
    </w:rPr>
  </w:style>
  <w:style w:type="character" w:customStyle="1" w:styleId="8">
    <w:name w:val="f_qsource"/>
    <w:basedOn w:val="6"/>
    <w:uiPriority w:val="0"/>
  </w:style>
  <w:style w:type="character" w:customStyle="1" w:styleId="9">
    <w:name w:val="f_source"/>
    <w:basedOn w:val="6"/>
    <w:uiPriority w:val="0"/>
  </w:style>
  <w:style w:type="character" w:customStyle="1" w:styleId="10">
    <w:name w:val="f_qauthor"/>
    <w:basedOn w:val="6"/>
    <w:uiPriority w:val="0"/>
  </w:style>
  <w:style w:type="character" w:customStyle="1" w:styleId="11">
    <w:name w:val="f_author"/>
    <w:basedOn w:val="6"/>
    <w:uiPriority w:val="0"/>
  </w:style>
  <w:style w:type="character" w:customStyle="1" w:styleId="12">
    <w:name w:val="font"/>
    <w:basedOn w:val="6"/>
    <w:uiPriority w:val="0"/>
  </w:style>
  <w:style w:type="paragraph" w:customStyle="1" w:styleId="13">
    <w:name w:val="HTML Top of Form"/>
    <w:basedOn w:val="1"/>
    <w:next w:val="1"/>
    <w:link w:val="14"/>
    <w:semiHidden/>
    <w:unhideWhenUsed/>
    <w:uiPriority w:val="99"/>
    <w:pPr>
      <w:widowControl/>
      <w:pBdr>
        <w:bottom w:val="single" w:color="auto" w:sz="6" w:space="1"/>
      </w:pBdr>
      <w:jc w:val="center"/>
    </w:pPr>
    <w:rPr>
      <w:rFonts w:ascii="Arial" w:hAnsi="Arial" w:eastAsia="宋体" w:cs="Arial"/>
      <w:vanish/>
      <w:kern w:val="0"/>
      <w:sz w:val="16"/>
      <w:szCs w:val="16"/>
    </w:rPr>
  </w:style>
  <w:style w:type="character" w:customStyle="1" w:styleId="14">
    <w:name w:val="z-窗体顶端 字符"/>
    <w:basedOn w:val="6"/>
    <w:link w:val="13"/>
    <w:semiHidden/>
    <w:uiPriority w:val="99"/>
    <w:rPr>
      <w:rFonts w:ascii="Arial" w:hAnsi="Arial" w:eastAsia="宋体" w:cs="Arial"/>
      <w:vanish/>
      <w:kern w:val="0"/>
      <w:sz w:val="16"/>
      <w:szCs w:val="16"/>
    </w:rPr>
  </w:style>
  <w:style w:type="paragraph" w:customStyle="1" w:styleId="15">
    <w:name w:val="HTML Bottom of Form"/>
    <w:basedOn w:val="1"/>
    <w:next w:val="1"/>
    <w:link w:val="16"/>
    <w:semiHidden/>
    <w:unhideWhenUsed/>
    <w:uiPriority w:val="99"/>
    <w:pPr>
      <w:widowControl/>
      <w:pBdr>
        <w:top w:val="single" w:color="auto" w:sz="6" w:space="1"/>
      </w:pBdr>
      <w:jc w:val="center"/>
    </w:pPr>
    <w:rPr>
      <w:rFonts w:ascii="Arial" w:hAnsi="Arial" w:eastAsia="宋体" w:cs="Arial"/>
      <w:vanish/>
      <w:kern w:val="0"/>
      <w:sz w:val="16"/>
      <w:szCs w:val="16"/>
    </w:rPr>
  </w:style>
  <w:style w:type="character" w:customStyle="1" w:styleId="16">
    <w:name w:val="z-窗体底端 字符"/>
    <w:basedOn w:val="6"/>
    <w:link w:val="15"/>
    <w:semiHidden/>
    <w:uiPriority w:val="99"/>
    <w:rPr>
      <w:rFonts w:ascii="Arial" w:hAnsi="Arial" w:eastAsia="宋体" w:cs="Arial"/>
      <w:vanish/>
      <w:kern w:val="0"/>
      <w:sz w:val="16"/>
      <w:szCs w:val="16"/>
    </w:rPr>
  </w:style>
  <w:style w:type="character" w:customStyle="1" w:styleId="17">
    <w:name w:val="批注框文本 字符"/>
    <w:basedOn w:val="6"/>
    <w:link w:val="3"/>
    <w:semiHidden/>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customXml" Target="../customXml/item1.xml"/><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4</Pages>
  <Words>387</Words>
  <Characters>2210</Characters>
  <Lines>18</Lines>
  <Paragraphs>5</Paragraphs>
  <TotalTime>157</TotalTime>
  <ScaleCrop>false</ScaleCrop>
  <LinksUpToDate>false</LinksUpToDate>
  <CharactersWithSpaces>2592</CharactersWithSpaces>
  <Application>WPS Office_11.1.0.8661_F1E327BC-269C-435d-A152-05C5408002CA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2019-05-15T01:06:00Z</dcterms:created>
  <dc:creator>若木 翟</dc:creator>
  <cp:lastModifiedBy>xxq</cp:lastModifiedBy>
  <dcterms:modified xsi:type="dcterms:W3CDTF">2019-05-15T07:54:18Z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2052-11.1.0.8661</vt:lpwstr>
  </property>
</Properties>
</file>