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8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华文仿宋" w:hAnsi="华文仿宋" w:eastAsia="华文仿宋"/>
          <w:b/>
          <w:bCs/>
          <w:sz w:val="32"/>
          <w:szCs w:val="36"/>
        </w:rPr>
      </w:pPr>
      <w:r>
        <w:rPr>
          <w:rFonts w:hint="eastAsia" w:ascii="华文仿宋" w:hAnsi="华文仿宋" w:eastAsia="华文仿宋"/>
          <w:b/>
          <w:bCs/>
          <w:sz w:val="32"/>
          <w:szCs w:val="36"/>
        </w:rPr>
        <w:t>附件一</w:t>
      </w:r>
    </w:p>
    <w:p w14:paraId="31DF0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华文仿宋" w:hAnsi="华文仿宋" w:eastAsia="华文仿宋"/>
          <w:b/>
          <w:bCs/>
          <w:sz w:val="32"/>
          <w:szCs w:val="36"/>
        </w:rPr>
      </w:pPr>
      <w:r>
        <w:rPr>
          <w:rFonts w:hint="eastAsia" w:ascii="华文仿宋" w:hAnsi="华文仿宋" w:eastAsia="华文仿宋"/>
          <w:b/>
          <w:bCs/>
          <w:sz w:val="32"/>
          <w:szCs w:val="36"/>
          <w:lang w:val="en-US" w:eastAsia="zh-CN"/>
        </w:rPr>
        <w:t>机械工业</w:t>
      </w:r>
      <w:r>
        <w:rPr>
          <w:rFonts w:hint="eastAsia" w:ascii="华文仿宋" w:hAnsi="华文仿宋" w:eastAsia="华文仿宋"/>
          <w:b/>
          <w:bCs/>
          <w:sz w:val="32"/>
          <w:szCs w:val="36"/>
        </w:rPr>
        <w:t>科技创新</w:t>
      </w:r>
      <w:r>
        <w:rPr>
          <w:rFonts w:hint="eastAsia" w:ascii="华文仿宋" w:hAnsi="华文仿宋" w:eastAsia="华文仿宋"/>
          <w:b/>
          <w:bCs/>
          <w:sz w:val="32"/>
          <w:szCs w:val="36"/>
          <w:lang w:val="en-US" w:eastAsia="zh-CN"/>
        </w:rPr>
        <w:t>领航</w:t>
      </w:r>
      <w:r>
        <w:rPr>
          <w:rFonts w:hint="eastAsia" w:ascii="华文仿宋" w:hAnsi="华文仿宋" w:eastAsia="华文仿宋"/>
          <w:b/>
          <w:bCs/>
          <w:sz w:val="32"/>
          <w:szCs w:val="36"/>
        </w:rPr>
        <w:t>奖评奖条例</w:t>
      </w:r>
    </w:p>
    <w:p w14:paraId="3DDC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第一章  总则</w:t>
      </w:r>
    </w:p>
    <w:p w14:paraId="624F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工业科技创新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以下简称“领航奖”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/>
          <w:sz w:val="24"/>
          <w:szCs w:val="24"/>
        </w:rPr>
        <w:t>是由机械工业信息研究院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现代制造杂志社联合德国弗戈传播集团共同</w:t>
      </w:r>
      <w:r>
        <w:rPr>
          <w:rFonts w:hint="eastAsia" w:ascii="华文仿宋" w:hAnsi="华文仿宋" w:eastAsia="华文仿宋"/>
          <w:sz w:val="24"/>
          <w:szCs w:val="24"/>
        </w:rPr>
        <w:t>设立，面向以机床工具产业为代表的全国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工业的综合性科技奖项，覆盖机床、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功能部件、刀具、检测</w:t>
      </w:r>
      <w:r>
        <w:rPr>
          <w:rFonts w:hint="eastAsia" w:ascii="华文仿宋" w:hAnsi="华文仿宋" w:eastAsia="华文仿宋"/>
          <w:sz w:val="24"/>
          <w:szCs w:val="24"/>
        </w:rPr>
        <w:t>、数控系统、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工业软件以及</w:t>
      </w:r>
      <w:r>
        <w:rPr>
          <w:rFonts w:hint="eastAsia" w:ascii="华文仿宋" w:hAnsi="华文仿宋" w:eastAsia="华文仿宋"/>
          <w:sz w:val="24"/>
          <w:szCs w:val="24"/>
        </w:rPr>
        <w:t>自动化集成等领域。机械工业信息研究院是机械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行业</w:t>
      </w:r>
      <w:r>
        <w:rPr>
          <w:rFonts w:hint="eastAsia" w:ascii="华文仿宋" w:hAnsi="华文仿宋" w:eastAsia="华文仿宋"/>
          <w:sz w:val="24"/>
          <w:szCs w:val="24"/>
        </w:rPr>
        <w:t>最大的信息研究与出版传播机构，致力于为中国机械工业的发展不断传播专业知识信息和正能量。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德国弗戈传播集团</w:t>
      </w:r>
      <w:r>
        <w:rPr>
          <w:rFonts w:hint="eastAsia" w:ascii="华文仿宋" w:hAnsi="华文仿宋" w:eastAsia="华文仿宋"/>
          <w:sz w:val="24"/>
          <w:szCs w:val="24"/>
        </w:rPr>
        <w:t>成立于1891年成立，拥有超过100个专业媒体频道，130余年来一直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致力于</w:t>
      </w:r>
      <w:r>
        <w:rPr>
          <w:rFonts w:hint="eastAsia" w:ascii="华文仿宋" w:hAnsi="华文仿宋" w:eastAsia="华文仿宋"/>
          <w:sz w:val="24"/>
          <w:szCs w:val="24"/>
        </w:rPr>
        <w:t>企业在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全球制造业领域的B2B</w:t>
      </w:r>
      <w:r>
        <w:rPr>
          <w:rFonts w:hint="eastAsia" w:ascii="华文仿宋" w:hAnsi="华文仿宋" w:eastAsia="华文仿宋"/>
          <w:sz w:val="24"/>
          <w:szCs w:val="24"/>
        </w:rPr>
        <w:t>传播。</w:t>
      </w:r>
    </w:p>
    <w:p w14:paraId="0F18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第一条</w:t>
      </w:r>
      <w:r>
        <w:rPr>
          <w:rFonts w:hint="eastAsia" w:ascii="华文仿宋" w:hAnsi="华文仿宋" w:eastAsia="华文仿宋"/>
          <w:sz w:val="24"/>
          <w:szCs w:val="24"/>
        </w:rPr>
        <w:t> 为表彰在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工业科技创新活动中做出突出贡献的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企业</w:t>
      </w:r>
      <w:r>
        <w:rPr>
          <w:rFonts w:hint="eastAsia" w:ascii="华文仿宋" w:hAnsi="华文仿宋" w:eastAsia="华文仿宋"/>
          <w:sz w:val="24"/>
          <w:szCs w:val="24"/>
        </w:rPr>
        <w:t>，充分调动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工业广大科技工作者的积极性和创造性，深入推进创新驱动发展战略，促进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工业科技创新，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推动新型工业化，</w:t>
      </w:r>
      <w:r>
        <w:rPr>
          <w:rFonts w:hint="eastAsia" w:ascii="华文仿宋" w:hAnsi="华文仿宋" w:eastAsia="华文仿宋"/>
          <w:sz w:val="24"/>
          <w:szCs w:val="24"/>
        </w:rPr>
        <w:t>建设创新型国家，根据《中华人民共和国科学技术进步法》、《国家科学技术奖励条例》和《社会力量设立科学技术奖管理办法》的有关规定，制订本条例。</w:t>
      </w:r>
      <w:r>
        <w:rPr>
          <w:rFonts w:hint="eastAsia" w:ascii="华文仿宋" w:hAnsi="华文仿宋" w:eastAsia="华文仿宋"/>
          <w:sz w:val="24"/>
          <w:szCs w:val="24"/>
        </w:rPr>
        <w:br w:type="textWrapping"/>
      </w:r>
      <w:r>
        <w:rPr>
          <w:rFonts w:hint="eastAsia" w:ascii="华文仿宋" w:hAnsi="华文仿宋" w:eastAsia="华文仿宋"/>
          <w:sz w:val="24"/>
          <w:szCs w:val="24"/>
        </w:rPr>
        <w:t>     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第二条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奖设立下列奖种：</w:t>
      </w:r>
    </w:p>
    <w:p w14:paraId="2F47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（一）领航</w:t>
      </w:r>
      <w:r>
        <w:rPr>
          <w:rFonts w:hint="eastAsia" w:ascii="华文仿宋" w:hAnsi="华文仿宋" w:eastAsia="华文仿宋"/>
          <w:sz w:val="24"/>
          <w:szCs w:val="24"/>
        </w:rPr>
        <w:t>产品奖（分一二三等奖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）</w:t>
      </w:r>
    </w:p>
    <w:p w14:paraId="2D449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（二）领航</w:t>
      </w:r>
      <w:r>
        <w:rPr>
          <w:rFonts w:hint="eastAsia" w:ascii="华文仿宋" w:hAnsi="华文仿宋" w:eastAsia="华文仿宋"/>
          <w:sz w:val="24"/>
          <w:szCs w:val="24"/>
        </w:rPr>
        <w:t>工艺奖（分一二三等奖）</w:t>
      </w:r>
    </w:p>
    <w:p w14:paraId="1FEB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（二）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领航海外畅销产品奖（不分等级）</w:t>
      </w:r>
    </w:p>
    <w:p w14:paraId="0EB8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第三条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奖应当与国家重大战略需要和中长期科技发展规划紧密结合。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产品奖应当注重原创性、畅销性，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工艺奖应当注重实用性、效益性。</w:t>
      </w:r>
    </w:p>
    <w:p w14:paraId="0F3D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第四条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工业科技创新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奖励工作坚持中国共产党领导，实施创新驱动发展战略，贯彻尊重劳动、尊重知识、尊重人才、尊重创造的方针，培育和践行社会主义核心价值观。</w:t>
      </w:r>
    </w:p>
    <w:p w14:paraId="63B0F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第五条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奖应保持公益性、公正性、严肃性、权威性和荣誉性，将奖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项</w:t>
      </w:r>
      <w:r>
        <w:rPr>
          <w:rFonts w:hint="eastAsia" w:ascii="华文仿宋" w:hAnsi="华文仿宋" w:eastAsia="华文仿宋"/>
          <w:sz w:val="24"/>
          <w:szCs w:val="24"/>
        </w:rPr>
        <w:t>授予追求技术、潜心攻关、创新突破、创造价值的行业科技工作者。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领航奖</w:t>
      </w:r>
      <w:r>
        <w:rPr>
          <w:rFonts w:hint="eastAsia" w:ascii="华文仿宋" w:hAnsi="华文仿宋" w:eastAsia="华文仿宋"/>
          <w:sz w:val="24"/>
          <w:szCs w:val="24"/>
        </w:rPr>
        <w:t>的提名、评审和授予，坚持公开、公平、公正的原则，不受任何组织或者个人干涉。</w:t>
      </w:r>
    </w:p>
    <w:p w14:paraId="016B9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第六条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奖的组织机构由管理机构、评审机构和办事机构组成。设立奖励管理委员会，负责对奖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项</w:t>
      </w:r>
      <w:r>
        <w:rPr>
          <w:rFonts w:hint="eastAsia" w:ascii="华文仿宋" w:hAnsi="华文仿宋" w:eastAsia="华文仿宋"/>
          <w:sz w:val="24"/>
          <w:szCs w:val="24"/>
        </w:rPr>
        <w:t>的指导和管理。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奖设立若干专业评审组，负责初评工作。奖励管理委员会聘请有关方面专家、学者等组成评审委员会，负责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奖项</w:t>
      </w:r>
      <w:r>
        <w:rPr>
          <w:rFonts w:hint="eastAsia" w:ascii="华文仿宋" w:hAnsi="华文仿宋" w:eastAsia="华文仿宋"/>
          <w:sz w:val="24"/>
          <w:szCs w:val="24"/>
        </w:rPr>
        <w:t>的最终评审工作。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工业科技创新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奖励工作办公室（以下简称“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奖励工作办公室”）为办事机构，依据国家科学技术奖的相关办法，负责制定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奖的相关管理办法，并组织年度评审活动。</w:t>
      </w:r>
    </w:p>
    <w:p w14:paraId="1571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第七条 </w:t>
      </w:r>
      <w:r>
        <w:rPr>
          <w:rFonts w:hint="eastAsia" w:ascii="华文仿宋" w:hAnsi="华文仿宋" w:eastAsia="华文仿宋"/>
          <w:sz w:val="24"/>
          <w:szCs w:val="24"/>
        </w:rPr>
        <w:t>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奖开展科技奖励活动，坚持公益原则，相关规则、程序和结果等信息向社会公示，并接受社会监督。</w:t>
      </w:r>
    </w:p>
    <w:p w14:paraId="4812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第二章  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工业科技创新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奖励工作项的设置</w:t>
      </w:r>
    </w:p>
    <w:p w14:paraId="0D22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 第八条 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 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b w:val="0"/>
          <w:bCs w:val="0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</w:rPr>
        <w:t>授予运用科学技术知识做出工业装备产品及工艺等重大技术创新的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企业</w:t>
      </w:r>
      <w:r>
        <w:rPr>
          <w:rFonts w:hint="eastAsia" w:ascii="华文仿宋" w:hAnsi="华文仿宋" w:eastAsia="华文仿宋"/>
          <w:sz w:val="24"/>
          <w:szCs w:val="24"/>
        </w:rPr>
        <w:t>，应当具备下列条件：</w:t>
      </w:r>
    </w:p>
    <w:p w14:paraId="1CC2F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（一）技术创新性突出，具有先进性、实用性；</w:t>
      </w:r>
    </w:p>
    <w:p w14:paraId="7FDE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二</w:t>
      </w:r>
      <w:r>
        <w:rPr>
          <w:rFonts w:hint="eastAsia" w:ascii="华文仿宋" w:hAnsi="华文仿宋" w:eastAsia="华文仿宋"/>
          <w:sz w:val="24"/>
          <w:szCs w:val="24"/>
        </w:rPr>
        <w:t>）技术经济指标先进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/>
          <w:sz w:val="24"/>
          <w:szCs w:val="24"/>
        </w:rPr>
        <w:t>经实施应用，创造显著经济效益、社会效益、生态环境效益或者对维护国家产业安全做出显著贡献，且具有良好的应用前景。</w:t>
      </w:r>
    </w:p>
    <w:p w14:paraId="2469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第九条  </w:t>
      </w:r>
      <w:r>
        <w:rPr>
          <w:rFonts w:hint="eastAsia" w:ascii="华文仿宋" w:hAnsi="华文仿宋" w:eastAsia="华文仿宋"/>
          <w:sz w:val="24"/>
          <w:szCs w:val="24"/>
        </w:rPr>
        <w:t>领航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产品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和工艺奖</w:t>
      </w:r>
      <w:r>
        <w:rPr>
          <w:rFonts w:hint="eastAsia" w:ascii="华文仿宋" w:hAnsi="华文仿宋" w:eastAsia="华文仿宋"/>
          <w:sz w:val="24"/>
          <w:szCs w:val="24"/>
        </w:rPr>
        <w:t>分为一等奖、二等奖、三等奖3个等级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领航海外畅销产品奖不设等级</w:t>
      </w:r>
      <w:r>
        <w:rPr>
          <w:rFonts w:hint="eastAsia" w:ascii="华文仿宋" w:hAnsi="华文仿宋" w:eastAsia="华文仿宋"/>
          <w:sz w:val="24"/>
          <w:szCs w:val="24"/>
        </w:rPr>
        <w:t>；一等奖主要授予做出特别重大的技术发明或者创新性科学技术成果, 产生特别重大经济社会效益或者生态环境效益的组织和个人，仅限10名。</w:t>
      </w:r>
    </w:p>
    <w:p w14:paraId="70D1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第十条</w:t>
      </w:r>
      <w:r>
        <w:rPr>
          <w:rFonts w:hint="eastAsia" w:ascii="华文仿宋" w:hAnsi="华文仿宋" w:eastAsia="华文仿宋"/>
          <w:sz w:val="24"/>
          <w:szCs w:val="24"/>
        </w:rPr>
        <w:t>  以下成果不属于奖励范围：</w:t>
      </w:r>
    </w:p>
    <w:p w14:paraId="288A0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（一）涉及国家安全事项，不宜公开的成果；</w:t>
      </w:r>
    </w:p>
    <w:p w14:paraId="5195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（二）存在知识产权归属及完成单位、完成人争议的成果；</w:t>
      </w:r>
    </w:p>
    <w:p w14:paraId="6B7D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（三）已经获得或者当年度被提名为国家科学技术奖的成果。</w:t>
      </w:r>
    </w:p>
    <w:p w14:paraId="3A2A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center"/>
        <w:textAlignment w:val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第三章  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工业科技创新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奖的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申报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、评审和授予</w:t>
      </w:r>
    </w:p>
    <w:p w14:paraId="1B77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第十二条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企业</w:t>
      </w:r>
      <w:r>
        <w:rPr>
          <w:rFonts w:hint="eastAsia" w:ascii="华文仿宋" w:hAnsi="华文仿宋" w:eastAsia="华文仿宋"/>
          <w:sz w:val="24"/>
          <w:szCs w:val="24"/>
        </w:rPr>
        <w:t>应当严格按照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评奖条例</w:t>
      </w:r>
      <w:r>
        <w:rPr>
          <w:rFonts w:hint="eastAsia" w:ascii="华文仿宋" w:hAnsi="华文仿宋" w:eastAsia="华文仿宋"/>
          <w:sz w:val="24"/>
          <w:szCs w:val="24"/>
        </w:rPr>
        <w:t>申报，提供申报材料，对所申报材料的真实性和准确性负责，并在评审、异议处理等工作中履行相应义务，承担相应责任。</w:t>
      </w:r>
    </w:p>
    <w:p w14:paraId="491BF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第十三条</w:t>
      </w:r>
      <w:r>
        <w:rPr>
          <w:rFonts w:hint="eastAsia" w:ascii="华文仿宋" w:hAnsi="华文仿宋" w:eastAsia="华文仿宋"/>
          <w:sz w:val="24"/>
          <w:szCs w:val="24"/>
        </w:rPr>
        <w:t>  在科学技术活动中有下列情形之一的相关个人或组织，不得被提名或者授予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奖：</w:t>
      </w:r>
    </w:p>
    <w:p w14:paraId="4FEF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（一）危害国家安全、损害社会公共利益、危害人体健康、违反伦理道德的；</w:t>
      </w:r>
    </w:p>
    <w:p w14:paraId="2328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（二）有科研不端行为，按照国家有关规定被禁止参与科学技术奖励活动的；</w:t>
      </w:r>
    </w:p>
    <w:p w14:paraId="62EF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（三）弄虚作假，被有关行政部门行政处罚的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。</w:t>
      </w:r>
    </w:p>
    <w:p w14:paraId="6B08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第十四条</w:t>
      </w:r>
      <w:r>
        <w:rPr>
          <w:rFonts w:hint="eastAsia" w:ascii="华文仿宋" w:hAnsi="华文仿宋" w:eastAsia="华文仿宋"/>
          <w:sz w:val="24"/>
          <w:szCs w:val="24"/>
        </w:rPr>
        <w:t>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奖</w:t>
      </w:r>
      <w:r>
        <w:rPr>
          <w:rFonts w:hint="eastAsia" w:ascii="华文仿宋" w:hAnsi="华文仿宋" w:eastAsia="华文仿宋"/>
          <w:sz w:val="24"/>
          <w:szCs w:val="24"/>
        </w:rPr>
        <w:t>励工作办公室建立覆盖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机械</w:t>
      </w:r>
      <w:r>
        <w:rPr>
          <w:rFonts w:hint="eastAsia" w:ascii="华文仿宋" w:hAnsi="华文仿宋" w:eastAsia="华文仿宋"/>
          <w:sz w:val="24"/>
          <w:szCs w:val="24"/>
        </w:rPr>
        <w:t>工业各学科、各领域的评审专家库，并及时更新。评审专家应当精通所从事学科、领域的专业知识，具有较高的学术水平和良好的科学道德。</w:t>
      </w:r>
    </w:p>
    <w:p w14:paraId="4825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第十五条</w:t>
      </w:r>
      <w:r>
        <w:rPr>
          <w:rFonts w:hint="eastAsia" w:ascii="华文仿宋" w:hAnsi="华文仿宋" w:eastAsia="华文仿宋"/>
          <w:sz w:val="24"/>
          <w:szCs w:val="24"/>
        </w:rPr>
        <w:t>  评审活动应当坚持公开、公平、公正的原则，遵守保密规定。评审专家与候选者有重大利害关系，可能影响评审公平、公正的，应当回避。评审委员和参加评审活动的评审专家应当遵守评审工作纪律，禁止任何个人、组织进行可能影响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奖评审公平、公正性的活动。</w:t>
      </w:r>
    </w:p>
    <w:p w14:paraId="6AE5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</w:rPr>
        <w:t>第十六条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  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奖每年评审一次，采取专业评审组初评、评审委员会终评等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级评审制度。</w:t>
      </w:r>
    </w:p>
    <w:p w14:paraId="12DCA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</w:rPr>
        <w:t>第十七条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 xml:space="preserve">  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奖励工作办公室根据专业需要设立若干专业评审组，按照评审规则进行初审。专业评审组将初评结果提交评审委员会。</w:t>
      </w:r>
    </w:p>
    <w:p w14:paraId="3656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评审委员会根据相关规则和评审标准对初评结果进行评审，并对评审结果负责。</w:t>
      </w:r>
    </w:p>
    <w:p w14:paraId="2F29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评审办法由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奖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奖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励工作办公室制定。</w:t>
      </w:r>
    </w:p>
    <w:p w14:paraId="59CF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第十八条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奖</w:t>
      </w:r>
      <w:r>
        <w:rPr>
          <w:rFonts w:hint="eastAsia" w:ascii="华文仿宋" w:hAnsi="华文仿宋" w:eastAsia="华文仿宋"/>
          <w:sz w:val="24"/>
          <w:szCs w:val="24"/>
        </w:rPr>
        <w:t>励工作办公室应对拟授奖者及组织履行告知义务，授奖前征得拟授奖对象的同意。</w:t>
      </w:r>
    </w:p>
    <w:p w14:paraId="7B47D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第二十条</w:t>
      </w:r>
      <w:r>
        <w:rPr>
          <w:rFonts w:hint="eastAsia" w:ascii="华文仿宋" w:hAnsi="华文仿宋" w:eastAsia="华文仿宋"/>
          <w:sz w:val="24"/>
          <w:szCs w:val="24"/>
        </w:rPr>
        <w:t>  评审结果向社会进行公示，接受社会监督。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公示期为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天。</w:t>
      </w:r>
      <w:r>
        <w:rPr>
          <w:rFonts w:hint="eastAsia" w:ascii="华文仿宋" w:hAnsi="华文仿宋" w:eastAsia="华文仿宋"/>
          <w:sz w:val="24"/>
          <w:szCs w:val="24"/>
        </w:rPr>
        <w:t>个人或组织对公示信息有异议的，可以在公示期内以实名方式提出。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奖</w:t>
      </w:r>
      <w:r>
        <w:rPr>
          <w:rFonts w:hint="eastAsia" w:ascii="华文仿宋" w:hAnsi="华文仿宋" w:eastAsia="华文仿宋"/>
          <w:sz w:val="24"/>
          <w:szCs w:val="24"/>
        </w:rPr>
        <w:t>励工作办公室按照异议处理规则和程序对异议进行调查取证，提出处理建议，并报奖励管理委员会批准。</w:t>
      </w:r>
    </w:p>
    <w:p w14:paraId="0D77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第二十一条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奖授奖名单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由机械工业信息研究院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现代制造杂志社和北京机工弗戈广告传媒有限公司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向社会</w:t>
      </w:r>
      <w:r>
        <w:rPr>
          <w:rFonts w:hint="eastAsia" w:ascii="华文仿宋" w:hAnsi="华文仿宋" w:eastAsia="华文仿宋"/>
          <w:sz w:val="24"/>
          <w:szCs w:val="24"/>
        </w:rPr>
        <w:t>发布，进行表彰，并颁发获奖证书。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奖</w:t>
      </w:r>
      <w:r>
        <w:rPr>
          <w:rFonts w:hint="eastAsia" w:ascii="华文仿宋" w:hAnsi="华文仿宋" w:eastAsia="华文仿宋"/>
          <w:sz w:val="24"/>
          <w:szCs w:val="24"/>
        </w:rPr>
        <w:t>励工作办公室通过相关报刊杂志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  <w:szCs w:val="24"/>
        </w:rPr>
        <w:t>网站、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微信公众号、视频号</w:t>
      </w:r>
      <w:r>
        <w:rPr>
          <w:rFonts w:hint="eastAsia" w:ascii="华文仿宋" w:hAnsi="华文仿宋" w:eastAsia="华文仿宋"/>
          <w:sz w:val="24"/>
          <w:szCs w:val="24"/>
        </w:rPr>
        <w:t>等多种媒体形式，宣传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奖获奖者的突出贡献和创新精神，并做到安全、保密、适度、严谨。</w:t>
      </w:r>
    </w:p>
    <w:p w14:paraId="3BABF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第二十二条</w:t>
      </w:r>
      <w:r>
        <w:rPr>
          <w:rFonts w:hint="eastAsia" w:ascii="华文仿宋" w:hAnsi="华文仿宋" w:eastAsia="华文仿宋"/>
          <w:sz w:val="24"/>
          <w:szCs w:val="24"/>
        </w:rPr>
        <w:t>  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奖授予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企业</w:t>
      </w:r>
      <w:r>
        <w:rPr>
          <w:rFonts w:hint="eastAsia" w:ascii="华文仿宋" w:hAnsi="华文仿宋" w:eastAsia="华文仿宋"/>
          <w:sz w:val="24"/>
          <w:szCs w:val="24"/>
        </w:rPr>
        <w:t>的奖励证书不作为确定科学技术成果权属的依据。禁止使用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奖名义牟取不正当利益。</w:t>
      </w:r>
    </w:p>
    <w:p w14:paraId="4FBAA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center"/>
        <w:textAlignment w:val="auto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第四章  附则</w:t>
      </w:r>
    </w:p>
    <w:p w14:paraId="47105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华文仿宋" w:hAnsi="华文仿宋" w:eastAsia="华文仿宋"/>
          <w:sz w:val="24"/>
          <w:szCs w:val="24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</w:rPr>
        <w:t>第二十三条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  获奖者剽窃、侵占他人的科技成果</w:t>
      </w:r>
      <w:r>
        <w:rPr>
          <w:rFonts w:hint="eastAsia" w:ascii="华文仿宋" w:hAnsi="华文仿宋" w:eastAsia="华文仿宋"/>
          <w:sz w:val="24"/>
          <w:szCs w:val="24"/>
          <w:highlight w:val="none"/>
          <w:lang w:eastAsia="zh-CN"/>
        </w:rPr>
        <w:t>，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侵犯他人海内外知识产权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，或以其他不正当手段骗取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奖的，一经核实，经报请奖励管理委员会批准后撤销奖励，追回证书，并向社会通报批评</w:t>
      </w:r>
      <w:r>
        <w:rPr>
          <w:rFonts w:hint="eastAsia" w:ascii="华文仿宋" w:hAnsi="华文仿宋" w:eastAsia="华文仿宋"/>
          <w:sz w:val="24"/>
          <w:szCs w:val="24"/>
          <w:highlight w:val="none"/>
          <w:lang w:eastAsia="zh-CN"/>
        </w:rPr>
        <w:t>；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领航产品和领航工艺奖项如引起海内外知识产权纠纷，获奖企业承担相应的经济和法律责任。</w:t>
      </w:r>
    </w:p>
    <w:p w14:paraId="530A8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条</w:t>
      </w:r>
      <w:r>
        <w:rPr>
          <w:rFonts w:hint="eastAsia" w:ascii="华文仿宋" w:hAnsi="华文仿宋" w:eastAsia="华文仿宋"/>
          <w:sz w:val="24"/>
          <w:szCs w:val="24"/>
        </w:rPr>
        <w:t>  评审专家违反评审工作纪律的，取消其评审专家资格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。</w:t>
      </w:r>
    </w:p>
    <w:p w14:paraId="04E7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条</w:t>
      </w:r>
      <w:r>
        <w:rPr>
          <w:rFonts w:hint="eastAsia" w:ascii="华文仿宋" w:hAnsi="华文仿宋" w:eastAsia="华文仿宋"/>
          <w:sz w:val="24"/>
          <w:szCs w:val="24"/>
        </w:rPr>
        <w:t>  参与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评审组织工作的人员在评审活动中滥用职权、玩忽职守、徇私舞弊的，依法给予处分。</w:t>
      </w:r>
    </w:p>
    <w:p w14:paraId="304A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第二十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条</w:t>
      </w:r>
      <w:r>
        <w:rPr>
          <w:rFonts w:hint="eastAsia" w:ascii="华文仿宋" w:hAnsi="华文仿宋" w:eastAsia="华文仿宋"/>
          <w:sz w:val="24"/>
          <w:szCs w:val="24"/>
        </w:rPr>
        <w:t>  任何组织和个人，在申报、评审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领航</w:t>
      </w:r>
      <w:r>
        <w:rPr>
          <w:rFonts w:hint="eastAsia" w:ascii="华文仿宋" w:hAnsi="华文仿宋" w:eastAsia="华文仿宋"/>
          <w:sz w:val="24"/>
          <w:szCs w:val="24"/>
        </w:rPr>
        <w:t>奖的各项工作中，不得以任何名义向申报单位或申报人收取任何费用。一经核实，责令退还所收费用，并给予通报批评、限期整改等处理。</w:t>
      </w:r>
    </w:p>
    <w:p w14:paraId="2E5B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</w:rPr>
        <w:t>第二十</w:t>
      </w: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华文仿宋" w:hAnsi="华文仿宋" w:eastAsia="华文仿宋"/>
          <w:b/>
          <w:bCs/>
          <w:sz w:val="24"/>
          <w:szCs w:val="24"/>
          <w:highlight w:val="none"/>
        </w:rPr>
        <w:t>条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 xml:space="preserve">  本条例自2024年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月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日起施行。</w:t>
      </w:r>
    </w:p>
    <w:p w14:paraId="2D72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</w:pPr>
      <w:r>
        <w:rPr>
          <w:rFonts w:hint="eastAsia" w:ascii="华文仿宋" w:hAnsi="华文仿宋" w:eastAsia="华文仿宋"/>
          <w:sz w:val="24"/>
          <w:szCs w:val="24"/>
        </w:rPr>
        <w:t> （2024年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9</w:t>
      </w:r>
      <w:r>
        <w:rPr>
          <w:rFonts w:hint="eastAsia" w:ascii="华文仿宋" w:hAnsi="华文仿宋" w:eastAsia="华文仿宋"/>
          <w:sz w:val="24"/>
          <w:szCs w:val="24"/>
        </w:rPr>
        <w:t>月制订）</w:t>
      </w:r>
      <w:bookmarkStart w:id="0" w:name="_GoBack"/>
      <w:bookmarkEnd w:id="0"/>
    </w:p>
    <w:p w14:paraId="26A34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</w:pPr>
      <w:r>
        <w:rPr>
          <w:rFonts w:hint="eastAsia"/>
          <w:lang w:val="en-US" w:eastAsia="zh-CN"/>
        </w:rPr>
        <w:t>机械</w:t>
      </w:r>
      <w:r>
        <w:t>工业科技</w:t>
      </w:r>
      <w:r>
        <w:rPr>
          <w:rFonts w:hint="eastAsia"/>
        </w:rPr>
        <w:t>创新</w:t>
      </w:r>
      <w:r>
        <w:rPr>
          <w:rFonts w:hint="eastAsia"/>
          <w:lang w:val="en-US" w:eastAsia="zh-CN"/>
        </w:rPr>
        <w:t>领航</w:t>
      </w:r>
      <w:r>
        <w:t>奖奖励工作办公室</w:t>
      </w:r>
      <w:r>
        <w:br w:type="textWrapping"/>
      </w:r>
      <w:r>
        <w:t>地址：中国－北京市西城区百万庄大街22号   邮编：100037</w:t>
      </w:r>
      <w:r>
        <w:br w:type="textWrapping"/>
      </w:r>
      <w:r>
        <w:t>电话：（010）68326</w:t>
      </w:r>
      <w:r>
        <w:rPr>
          <w:rFonts w:hint="eastAsia"/>
        </w:rPr>
        <w:t>099</w:t>
      </w:r>
      <w:r>
        <w:br w:type="textWrapping"/>
      </w:r>
      <w:r>
        <w:t xml:space="preserve">E-mail: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"mailto:hefa@vogel.com.cn"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hefa</w:t>
      </w:r>
      <w:r>
        <w:rPr>
          <w:rStyle w:val="6"/>
        </w:rPr>
        <w:t>@</w:t>
      </w:r>
      <w:r>
        <w:rPr>
          <w:rStyle w:val="6"/>
          <w:rFonts w:hint="eastAsia"/>
        </w:rPr>
        <w:t>vogel</w:t>
      </w:r>
      <w:r>
        <w:rPr>
          <w:rStyle w:val="6"/>
        </w:rPr>
        <w:t>.com</w:t>
      </w:r>
      <w:r>
        <w:rPr>
          <w:rStyle w:val="6"/>
          <w:rFonts w:hint="eastAsia"/>
        </w:rPr>
        <w:t>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zhangfengjuan</w:t>
      </w:r>
      <w:r>
        <w:t>@</w:t>
      </w:r>
      <w:r>
        <w:rPr>
          <w:rFonts w:hint="eastAsia"/>
        </w:rPr>
        <w:t>vogel</w:t>
      </w:r>
      <w:r>
        <w:t>.com</w:t>
      </w:r>
      <w:r>
        <w:rPr>
          <w:rFonts w:hint="eastAsia"/>
        </w:rPr>
        <w:t>.cn</w:t>
      </w:r>
    </w:p>
    <w:p w14:paraId="0A88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</w:pPr>
    </w:p>
    <w:p w14:paraId="5BD6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YmZiODc1OWJmNDkxOTkwOTY4N2ZiM2U4MmQ5OTIifQ=="/>
  </w:docVars>
  <w:rsids>
    <w:rsidRoot w:val="006F19D5"/>
    <w:rsid w:val="00016A1B"/>
    <w:rsid w:val="000B0A4B"/>
    <w:rsid w:val="000C7E84"/>
    <w:rsid w:val="000D1E46"/>
    <w:rsid w:val="00185444"/>
    <w:rsid w:val="0019065E"/>
    <w:rsid w:val="001B59FA"/>
    <w:rsid w:val="003B440D"/>
    <w:rsid w:val="003D0374"/>
    <w:rsid w:val="004A0F2A"/>
    <w:rsid w:val="004A1330"/>
    <w:rsid w:val="0053239A"/>
    <w:rsid w:val="00543C00"/>
    <w:rsid w:val="005D3174"/>
    <w:rsid w:val="00622FB3"/>
    <w:rsid w:val="006A1AB9"/>
    <w:rsid w:val="006E5DE9"/>
    <w:rsid w:val="006F19D5"/>
    <w:rsid w:val="0089104A"/>
    <w:rsid w:val="008B7197"/>
    <w:rsid w:val="008E20EB"/>
    <w:rsid w:val="0094079F"/>
    <w:rsid w:val="009812C4"/>
    <w:rsid w:val="00A26CA8"/>
    <w:rsid w:val="00A60F2F"/>
    <w:rsid w:val="00A62742"/>
    <w:rsid w:val="00A80FE6"/>
    <w:rsid w:val="00AB1528"/>
    <w:rsid w:val="00AC66F4"/>
    <w:rsid w:val="00BA320E"/>
    <w:rsid w:val="00BF44B5"/>
    <w:rsid w:val="00DA1E87"/>
    <w:rsid w:val="00ED609B"/>
    <w:rsid w:val="00F567B5"/>
    <w:rsid w:val="3DFAEEAF"/>
    <w:rsid w:val="67F3D74E"/>
    <w:rsid w:val="76FFF1FE"/>
    <w:rsid w:val="77375473"/>
    <w:rsid w:val="7FF78D72"/>
    <w:rsid w:val="E7EE5856"/>
    <w:rsid w:val="EDCFA3A6"/>
    <w:rsid w:val="FBADF06A"/>
    <w:rsid w:val="FD7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483</Words>
  <Characters>2759</Characters>
  <Lines>22</Lines>
  <Paragraphs>6</Paragraphs>
  <TotalTime>12</TotalTime>
  <ScaleCrop>false</ScaleCrop>
  <LinksUpToDate>false</LinksUpToDate>
  <CharactersWithSpaces>3236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2024-08-01T16:26:00Z</dcterms:created>
  <dc:creator>发 何</dc:creator>
  <cp:lastModifiedBy>被解放的蒋哥</cp:lastModifiedBy>
  <dcterms:modified xsi:type="dcterms:W3CDTF">2024-10-09T17:17:36Z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378E714ECB8D70E48143066722BB127F_43</vt:lpwstr>
  </property>
</Properties>
</file>