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479F">
      <w:pPr>
        <w:spacing w:before="60" w:line="223" w:lineRule="auto"/>
        <w:ind w:left="248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《</w:t>
      </w:r>
      <w:r>
        <w:rPr>
          <w:rFonts w:hint="eastAsia" w:ascii="黑体" w:hAnsi="黑体" w:eastAsia="黑体" w:cs="黑体"/>
          <w:spacing w:val="9"/>
          <w:sz w:val="29"/>
          <w:szCs w:val="29"/>
          <w:lang w:val="en-US" w:eastAsia="zh-CN"/>
        </w:rPr>
        <w:t>实验与分析</w:t>
      </w:r>
      <w:r>
        <w:rPr>
          <w:rFonts w:ascii="黑体" w:hAnsi="黑体" w:eastAsia="黑体" w:cs="黑体"/>
          <w:spacing w:val="9"/>
          <w:sz w:val="29"/>
          <w:szCs w:val="29"/>
        </w:rPr>
        <w:t>》论文的写作要</w:t>
      </w:r>
      <w:r>
        <w:rPr>
          <w:rFonts w:ascii="黑体" w:hAnsi="黑体" w:eastAsia="黑体" w:cs="黑体"/>
          <w:spacing w:val="6"/>
          <w:sz w:val="29"/>
          <w:szCs w:val="29"/>
        </w:rPr>
        <w:t>求</w:t>
      </w:r>
    </w:p>
    <w:p w14:paraId="612D62B1">
      <w:pPr>
        <w:spacing w:before="274" w:line="223" w:lineRule="auto"/>
        <w:ind w:left="21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 w:cs="黑体"/>
          <w:spacing w:val="-1"/>
          <w:sz w:val="21"/>
          <w:szCs w:val="21"/>
        </w:rPr>
        <w:t>论文结构</w:t>
      </w:r>
      <w:r>
        <w:rPr>
          <w:rFonts w:ascii="黑体" w:hAnsi="黑体" w:eastAsia="黑体" w:cs="黑体"/>
          <w:sz w:val="21"/>
          <w:szCs w:val="21"/>
        </w:rPr>
        <w:t>和格式</w:t>
      </w:r>
    </w:p>
    <w:p w14:paraId="70F0B763">
      <w:pPr>
        <w:spacing w:before="175" w:line="224" w:lineRule="auto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请参考网站</w:t>
      </w:r>
      <w:r>
        <w:rPr>
          <w:rFonts w:ascii="宋体" w:hAnsi="宋体" w:eastAsia="宋体" w:cs="宋体"/>
          <w:spacing w:val="-4"/>
          <w:sz w:val="21"/>
          <w:szCs w:val="21"/>
        </w:rPr>
        <w:t>“</w:t>
      </w:r>
      <w:r>
        <w:rPr>
          <w:rFonts w:ascii="宋体" w:hAnsi="宋体" w:eastAsia="宋体" w:cs="宋体"/>
          <w:spacing w:val="-3"/>
          <w:sz w:val="21"/>
          <w:szCs w:val="21"/>
        </w:rPr>
        <w:t>下载中心”的“论文投稿模板”，页面设置参数如下：</w:t>
      </w:r>
    </w:p>
    <w:p w14:paraId="544CD152">
      <w:pPr>
        <w:spacing w:before="68" w:line="6451" w:lineRule="exact"/>
        <w:ind w:firstLine="1581"/>
        <w:textAlignment w:val="center"/>
      </w:pPr>
      <w:r>
        <w:drawing>
          <wp:inline distT="0" distB="0" distL="0" distR="0">
            <wp:extent cx="3590290" cy="40963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473C">
      <w:pPr>
        <w:spacing w:before="174" w:line="224" w:lineRule="auto"/>
        <w:ind w:left="12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>摘要</w:t>
      </w:r>
    </w:p>
    <w:p w14:paraId="3854BAAC">
      <w:pPr>
        <w:spacing w:before="174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论文的中、</w:t>
      </w:r>
      <w:r>
        <w:rPr>
          <w:rFonts w:ascii="宋体" w:hAnsi="宋体" w:eastAsia="宋体" w:cs="宋体"/>
          <w:spacing w:val="-4"/>
          <w:sz w:val="21"/>
          <w:szCs w:val="21"/>
        </w:rPr>
        <w:t>英</w:t>
      </w:r>
      <w:r>
        <w:rPr>
          <w:rFonts w:ascii="宋体" w:hAnsi="宋体" w:eastAsia="宋体" w:cs="宋体"/>
          <w:spacing w:val="-3"/>
          <w:sz w:val="21"/>
          <w:szCs w:val="21"/>
        </w:rPr>
        <w:t>文摘要是国内外数据库收录的主要内容，作者应给予高度重视。作者在写作时应注意：</w:t>
      </w:r>
    </w:p>
    <w:p w14:paraId="240E999E">
      <w:pPr>
        <w:spacing w:before="180" w:line="337" w:lineRule="auto"/>
        <w:ind w:left="16" w:right="205" w:firstLine="41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(1)  </w:t>
      </w:r>
      <w:r>
        <w:rPr>
          <w:rFonts w:ascii="宋体" w:hAnsi="宋体" w:eastAsia="宋体" w:cs="宋体"/>
          <w:spacing w:val="1"/>
          <w:sz w:val="21"/>
          <w:szCs w:val="21"/>
        </w:rPr>
        <w:t>摘要应具有独立性和自明性，拥有与文章同等量的</w:t>
      </w:r>
      <w:r>
        <w:rPr>
          <w:rFonts w:ascii="宋体" w:hAnsi="宋体" w:eastAsia="宋体" w:cs="宋体"/>
          <w:sz w:val="21"/>
          <w:szCs w:val="21"/>
        </w:rPr>
        <w:t xml:space="preserve">主要信息，达到即使不阅读全文也能获得主 </w:t>
      </w:r>
      <w:r>
        <w:rPr>
          <w:rFonts w:ascii="宋体" w:hAnsi="宋体" w:eastAsia="宋体" w:cs="宋体"/>
          <w:spacing w:val="-2"/>
          <w:sz w:val="21"/>
          <w:szCs w:val="21"/>
        </w:rPr>
        <w:t>要的</w:t>
      </w:r>
      <w:r>
        <w:rPr>
          <w:rFonts w:ascii="宋体" w:hAnsi="宋体" w:eastAsia="宋体" w:cs="宋体"/>
          <w:spacing w:val="-1"/>
          <w:sz w:val="21"/>
          <w:szCs w:val="21"/>
        </w:rPr>
        <w:t>信息。</w:t>
      </w:r>
    </w:p>
    <w:p w14:paraId="0E3D72C8">
      <w:pPr>
        <w:spacing w:before="44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(2)  </w:t>
      </w:r>
      <w:r>
        <w:rPr>
          <w:rFonts w:ascii="宋体" w:hAnsi="宋体" w:eastAsia="宋体" w:cs="宋体"/>
          <w:sz w:val="21"/>
          <w:szCs w:val="21"/>
        </w:rPr>
        <w:t>摘要应包括下列内容：研究的</w:t>
      </w:r>
      <w:r>
        <w:rPr>
          <w:rFonts w:ascii="宋体" w:hAnsi="宋体" w:eastAsia="宋体" w:cs="宋体"/>
          <w:sz w:val="21"/>
          <w:szCs w:val="21"/>
          <w:u w:val="single" w:color="auto"/>
        </w:rPr>
        <w:t>目的</w:t>
      </w:r>
      <w:r>
        <w:rPr>
          <w:rFonts w:ascii="宋体" w:hAnsi="宋体" w:eastAsia="宋体" w:cs="宋体"/>
          <w:sz w:val="21"/>
          <w:szCs w:val="21"/>
        </w:rPr>
        <w:t>；采用的</w:t>
      </w:r>
      <w:r>
        <w:rPr>
          <w:rFonts w:ascii="宋体" w:hAnsi="宋体" w:eastAsia="宋体" w:cs="宋体"/>
          <w:sz w:val="21"/>
          <w:szCs w:val="21"/>
          <w:u w:val="single" w:color="auto"/>
        </w:rPr>
        <w:t>方法</w:t>
      </w:r>
      <w:r>
        <w:rPr>
          <w:rFonts w:ascii="宋体" w:hAnsi="宋体" w:eastAsia="宋体" w:cs="宋体"/>
          <w:sz w:val="21"/>
          <w:szCs w:val="21"/>
        </w:rPr>
        <w:t>；试验的</w:t>
      </w:r>
      <w:r>
        <w:rPr>
          <w:rFonts w:ascii="宋体" w:hAnsi="宋体" w:eastAsia="宋体" w:cs="宋体"/>
          <w:sz w:val="21"/>
          <w:szCs w:val="21"/>
          <w:u w:val="single" w:color="auto"/>
        </w:rPr>
        <w:t>结果</w:t>
      </w:r>
      <w:r>
        <w:rPr>
          <w:rFonts w:ascii="宋体" w:hAnsi="宋体" w:eastAsia="宋体" w:cs="宋体"/>
          <w:sz w:val="21"/>
          <w:szCs w:val="21"/>
        </w:rPr>
        <w:t>；得出的</w:t>
      </w:r>
      <w:r>
        <w:rPr>
          <w:rFonts w:ascii="宋体" w:hAnsi="宋体" w:eastAsia="宋体" w:cs="宋体"/>
          <w:sz w:val="21"/>
          <w:szCs w:val="21"/>
          <w:u w:val="single" w:color="auto"/>
        </w:rPr>
        <w:t>结论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0C3130E6">
      <w:pPr>
        <w:spacing w:before="186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(3)  </w:t>
      </w:r>
      <w:r>
        <w:rPr>
          <w:rFonts w:ascii="宋体" w:hAnsi="宋体" w:eastAsia="宋体" w:cs="宋体"/>
          <w:spacing w:val="-2"/>
          <w:sz w:val="21"/>
          <w:szCs w:val="21"/>
        </w:rPr>
        <w:t>摘要的长度：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 xml:space="preserve">中文以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  <w:u w:val="single" w:color="auto"/>
        </w:rPr>
        <w:t>300~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u w:val="single" w:color="auto"/>
        </w:rPr>
        <w:t>500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字为宜</w:t>
      </w:r>
      <w:r>
        <w:rPr>
          <w:rFonts w:ascii="宋体" w:hAnsi="宋体" w:eastAsia="宋体" w:cs="宋体"/>
          <w:spacing w:val="-1"/>
          <w:sz w:val="21"/>
          <w:szCs w:val="21"/>
        </w:rPr>
        <w:t>，中英文的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意义要保持一致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 w14:paraId="779AEB47">
      <w:pPr>
        <w:spacing w:before="186" w:line="214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(4)  </w:t>
      </w:r>
      <w:r>
        <w:rPr>
          <w:rFonts w:ascii="宋体" w:hAnsi="宋体" w:eastAsia="宋体" w:cs="宋体"/>
          <w:spacing w:val="1"/>
          <w:sz w:val="21"/>
          <w:szCs w:val="21"/>
        </w:rPr>
        <w:t>在语言表达方式上注意下列问题：排除在本学科领</w:t>
      </w:r>
      <w:r>
        <w:rPr>
          <w:rFonts w:ascii="宋体" w:hAnsi="宋体" w:eastAsia="宋体" w:cs="宋体"/>
          <w:sz w:val="21"/>
          <w:szCs w:val="21"/>
        </w:rPr>
        <w:t>域已经成为常识的内容，不要简单重复篇名</w:t>
      </w:r>
    </w:p>
    <w:p w14:paraId="0366F9B0">
      <w:pPr>
        <w:spacing w:before="137" w:line="219" w:lineRule="auto"/>
        <w:ind w:left="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中已经表述过的信</w:t>
      </w:r>
      <w:r>
        <w:rPr>
          <w:rFonts w:ascii="宋体" w:hAnsi="宋体" w:eastAsia="宋体" w:cs="宋体"/>
          <w:spacing w:val="-5"/>
          <w:sz w:val="21"/>
          <w:szCs w:val="21"/>
        </w:rPr>
        <w:t>息</w:t>
      </w:r>
      <w:r>
        <w:rPr>
          <w:rFonts w:ascii="宋体" w:hAnsi="宋体" w:eastAsia="宋体" w:cs="宋体"/>
          <w:spacing w:val="-3"/>
          <w:sz w:val="21"/>
          <w:szCs w:val="21"/>
        </w:rPr>
        <w:t>；如实地反映所做的研究工作，提供尽可能多的定量的信息，不可进行自我评论，</w:t>
      </w:r>
    </w:p>
    <w:p w14:paraId="7764E88D">
      <w:pPr>
        <w:spacing w:before="132" w:line="224" w:lineRule="auto"/>
        <w:ind w:left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sz w:val="21"/>
          <w:szCs w:val="21"/>
        </w:rPr>
        <w:t>不</w:t>
      </w:r>
      <w:r>
        <w:rPr>
          <w:rFonts w:ascii="宋体" w:hAnsi="宋体" w:eastAsia="宋体" w:cs="宋体"/>
          <w:spacing w:val="-12"/>
          <w:sz w:val="21"/>
          <w:szCs w:val="21"/>
        </w:rPr>
        <w:t>应</w:t>
      </w:r>
      <w:r>
        <w:rPr>
          <w:rFonts w:ascii="宋体" w:hAnsi="宋体" w:eastAsia="宋体" w:cs="宋体"/>
          <w:spacing w:val="-9"/>
          <w:sz w:val="21"/>
          <w:szCs w:val="21"/>
        </w:rPr>
        <w:t>有如：“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……  </w:t>
      </w:r>
      <w:r>
        <w:rPr>
          <w:rFonts w:ascii="宋体" w:hAnsi="宋体" w:eastAsia="宋体" w:cs="宋体"/>
          <w:spacing w:val="-9"/>
          <w:sz w:val="21"/>
          <w:szCs w:val="21"/>
        </w:rPr>
        <w:t>属于首创”；“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……  </w:t>
      </w:r>
      <w:r>
        <w:rPr>
          <w:rFonts w:ascii="宋体" w:hAnsi="宋体" w:eastAsia="宋体" w:cs="宋体"/>
          <w:spacing w:val="-9"/>
          <w:sz w:val="21"/>
          <w:szCs w:val="21"/>
        </w:rPr>
        <w:t>尚未见报道”等；采用</w:t>
      </w:r>
      <w:r>
        <w:rPr>
          <w:rFonts w:ascii="宋体" w:hAnsi="宋体" w:eastAsia="宋体" w:cs="宋体"/>
          <w:spacing w:val="-9"/>
          <w:sz w:val="21"/>
          <w:szCs w:val="21"/>
          <w:u w:val="single" w:color="auto"/>
        </w:rPr>
        <w:t>第三人称</w:t>
      </w:r>
      <w:r>
        <w:rPr>
          <w:rFonts w:ascii="宋体" w:hAnsi="宋体" w:eastAsia="宋体" w:cs="宋体"/>
          <w:spacing w:val="-9"/>
          <w:sz w:val="21"/>
          <w:szCs w:val="21"/>
        </w:rPr>
        <w:t>的写法，</w:t>
      </w:r>
      <w:r>
        <w:rPr>
          <w:rFonts w:ascii="宋体" w:hAnsi="宋体" w:eastAsia="宋体" w:cs="宋体"/>
          <w:spacing w:val="-9"/>
          <w:sz w:val="21"/>
          <w:szCs w:val="21"/>
          <w:u w:val="single" w:color="auto"/>
        </w:rPr>
        <w:t>不用“本文“、”“作者</w:t>
      </w:r>
      <w:r>
        <w:rPr>
          <w:rFonts w:ascii="宋体" w:hAnsi="宋体" w:eastAsia="宋体" w:cs="宋体"/>
          <w:spacing w:val="-9"/>
          <w:sz w:val="21"/>
          <w:szCs w:val="21"/>
        </w:rPr>
        <w:t>”</w:t>
      </w:r>
    </w:p>
    <w:p w14:paraId="06DE0576">
      <w:pPr>
        <w:spacing w:before="125" w:line="336" w:lineRule="auto"/>
        <w:ind w:right="146" w:firstLine="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  <w:u w:val="single" w:color="auto"/>
        </w:rPr>
        <w:t>和“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>笔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者”</w:t>
      </w:r>
      <w:r>
        <w:rPr>
          <w:rFonts w:ascii="宋体" w:hAnsi="宋体" w:eastAsia="宋体" w:cs="宋体"/>
          <w:spacing w:val="-4"/>
          <w:sz w:val="21"/>
          <w:szCs w:val="21"/>
        </w:rPr>
        <w:t>等；缩略语和简称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首次出现用全称</w:t>
      </w:r>
      <w:r>
        <w:rPr>
          <w:rFonts w:ascii="宋体" w:hAnsi="宋体" w:eastAsia="宋体" w:cs="宋体"/>
          <w:spacing w:val="-4"/>
          <w:sz w:val="21"/>
          <w:szCs w:val="21"/>
        </w:rPr>
        <w:t>，并给出简称。关键词不用缩略语和简称，已通用的除外；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摘要中不</w:t>
      </w:r>
      <w:r>
        <w:rPr>
          <w:rFonts w:ascii="宋体" w:hAnsi="宋体" w:eastAsia="宋体" w:cs="宋体"/>
          <w:spacing w:val="-14"/>
          <w:sz w:val="21"/>
          <w:szCs w:val="21"/>
        </w:rPr>
        <w:t>要</w:t>
      </w:r>
      <w:r>
        <w:rPr>
          <w:rFonts w:ascii="宋体" w:hAnsi="宋体" w:eastAsia="宋体" w:cs="宋体"/>
          <w:spacing w:val="-8"/>
          <w:sz w:val="21"/>
          <w:szCs w:val="21"/>
        </w:rPr>
        <w:t>使用图、表和参考文献，一般不分段落；英文摘要采用</w:t>
      </w:r>
      <w:r>
        <w:rPr>
          <w:rFonts w:ascii="宋体" w:hAnsi="宋体" w:eastAsia="宋体" w:cs="宋体"/>
          <w:spacing w:val="-8"/>
          <w:sz w:val="21"/>
          <w:szCs w:val="21"/>
          <w:u w:val="single" w:color="auto"/>
        </w:rPr>
        <w:t>被动语态</w:t>
      </w:r>
      <w:r>
        <w:rPr>
          <w:rFonts w:ascii="宋体" w:hAnsi="宋体" w:eastAsia="宋体" w:cs="宋体"/>
          <w:spacing w:val="-8"/>
          <w:sz w:val="21"/>
          <w:szCs w:val="21"/>
        </w:rPr>
        <w:t>、现在时，不要出现“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Author”</w:t>
      </w:r>
      <w:r>
        <w:rPr>
          <w:rFonts w:ascii="宋体" w:hAnsi="宋体" w:eastAsia="宋体" w:cs="宋体"/>
          <w:spacing w:val="-8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paper</w:t>
      </w:r>
      <w:r>
        <w:rPr>
          <w:rFonts w:ascii="宋体" w:hAnsi="宋体" w:eastAsia="宋体" w:cs="宋体"/>
          <w:spacing w:val="1"/>
          <w:sz w:val="21"/>
          <w:szCs w:val="21"/>
        </w:rPr>
        <w:t>”等 。</w:t>
      </w:r>
    </w:p>
    <w:p w14:paraId="50BC61F3">
      <w:pPr>
        <w:spacing w:before="43" w:line="224" w:lineRule="auto"/>
        <w:ind w:left="10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黑体" w:hAnsi="黑体" w:eastAsia="黑体" w:cs="黑体"/>
          <w:sz w:val="21"/>
          <w:szCs w:val="21"/>
        </w:rPr>
        <w:t>前言</w:t>
      </w:r>
    </w:p>
    <w:p w14:paraId="0BB92365">
      <w:pPr>
        <w:spacing w:before="176" w:line="341" w:lineRule="auto"/>
        <w:ind w:left="14" w:right="149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前言简要说明研究的目的、范围、相关领域的前人工作与现状 (也称文献综述，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尤其近年的发展</w:t>
      </w:r>
      <w:r>
        <w:rPr>
          <w:rFonts w:ascii="宋体" w:hAnsi="宋体" w:eastAsia="宋体" w:cs="宋体"/>
          <w:sz w:val="21"/>
          <w:szCs w:val="21"/>
          <w:u w:val="single" w:color="auto"/>
        </w:rPr>
        <w:t>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状和文献</w:t>
      </w:r>
      <w:r>
        <w:rPr>
          <w:rFonts w:ascii="宋体" w:hAnsi="宋体" w:eastAsia="宋体" w:cs="宋体"/>
          <w:spacing w:val="-2"/>
          <w:sz w:val="21"/>
          <w:szCs w:val="21"/>
        </w:rPr>
        <w:t>)，理论依据、试验基础和研究方法，作者的意图、预期的结果及其作用和意义。应言简意赅</w:t>
      </w:r>
      <w:r>
        <w:rPr>
          <w:rFonts w:ascii="宋体" w:hAnsi="宋体" w:eastAsia="宋体" w:cs="宋体"/>
          <w:sz w:val="21"/>
          <w:szCs w:val="21"/>
        </w:rPr>
        <w:t>，</w:t>
      </w:r>
    </w:p>
    <w:p w14:paraId="100599B8">
      <w:pPr>
        <w:sectPr>
          <w:pgSz w:w="11900" w:h="16840"/>
          <w:pgMar w:top="1286" w:right="1030" w:bottom="0" w:left="1240" w:header="0" w:footer="0" w:gutter="0"/>
          <w:cols w:space="720" w:num="1"/>
        </w:sectPr>
      </w:pPr>
    </w:p>
    <w:p w14:paraId="0F72446C">
      <w:pPr>
        <w:spacing w:before="41" w:line="340" w:lineRule="auto"/>
        <w:ind w:left="13" w:right="41" w:firstLine="3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1058545</wp:posOffset>
            </wp:positionH>
            <wp:positionV relativeFrom="page">
              <wp:posOffset>8319770</wp:posOffset>
            </wp:positionV>
            <wp:extent cx="2324100" cy="18961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1"/>
          <w:szCs w:val="21"/>
        </w:rPr>
        <w:t>不</w:t>
      </w:r>
      <w:r>
        <w:rPr>
          <w:rFonts w:ascii="宋体" w:hAnsi="宋体" w:eastAsia="宋体" w:cs="宋体"/>
          <w:spacing w:val="-1"/>
          <w:sz w:val="21"/>
          <w:szCs w:val="21"/>
        </w:rPr>
        <w:t>要与摘要雷同，不要成为摘要的注释。一般教科书中已有的基本理论、试验方法和基本方程的推导，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在前言中不必赘述。如实评述，防止吹嘘自己和贬低别人，避免宣传性的用语。对出现的比较专业</w:t>
      </w:r>
      <w:r>
        <w:rPr>
          <w:rFonts w:ascii="宋体" w:hAnsi="宋体" w:eastAsia="宋体" w:cs="宋体"/>
          <w:sz w:val="21"/>
          <w:szCs w:val="21"/>
        </w:rPr>
        <w:t xml:space="preserve">化的 </w:t>
      </w:r>
      <w:r>
        <w:rPr>
          <w:rFonts w:ascii="宋体" w:hAnsi="宋体" w:eastAsia="宋体" w:cs="宋体"/>
          <w:spacing w:val="-1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语或缩写词进行定义和说明，后文中出现时不必再解释，前言中尽量不要出现图。</w:t>
      </w:r>
    </w:p>
    <w:p w14:paraId="06B0DE6D">
      <w:pPr>
        <w:spacing w:before="31" w:line="227" w:lineRule="auto"/>
        <w:ind w:left="10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 w:cs="黑体"/>
          <w:sz w:val="21"/>
          <w:szCs w:val="21"/>
        </w:rPr>
        <w:t>结论</w:t>
      </w:r>
    </w:p>
    <w:p w14:paraId="2633FD4F">
      <w:pPr>
        <w:spacing w:before="170" w:line="339" w:lineRule="auto"/>
        <w:ind w:left="13" w:right="41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结论是整篇论文</w:t>
      </w:r>
      <w:r>
        <w:rPr>
          <w:rFonts w:ascii="宋体" w:hAnsi="宋体" w:eastAsia="宋体" w:cs="宋体"/>
          <w:spacing w:val="-1"/>
          <w:sz w:val="21"/>
          <w:szCs w:val="21"/>
        </w:rPr>
        <w:t>的最终的、总体的总结。完整、准确、简洁地指出：由对研究对象进行考察或试验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得到的结果所揭示的原理及其普遍性；研究中有无发现例外或本论文尚难以解释和解决的问题；与先</w:t>
      </w:r>
      <w:r>
        <w:rPr>
          <w:rFonts w:ascii="宋体" w:hAnsi="宋体" w:eastAsia="宋体" w:cs="宋体"/>
          <w:sz w:val="21"/>
          <w:szCs w:val="21"/>
        </w:rPr>
        <w:t xml:space="preserve">前 </w:t>
      </w:r>
      <w:r>
        <w:rPr>
          <w:rFonts w:ascii="宋体" w:hAnsi="宋体" w:eastAsia="宋体" w:cs="宋体"/>
          <w:spacing w:val="-1"/>
          <w:sz w:val="21"/>
          <w:szCs w:val="21"/>
        </w:rPr>
        <w:t>已经发表过的(包括他人或著者自己)研究工作的异同；本论文在理论上与实用上的意义与价值；对</w:t>
      </w:r>
      <w:r>
        <w:rPr>
          <w:rFonts w:ascii="宋体" w:hAnsi="宋体" w:eastAsia="宋体" w:cs="宋体"/>
          <w:sz w:val="21"/>
          <w:szCs w:val="21"/>
        </w:rPr>
        <w:t xml:space="preserve">进一 </w:t>
      </w:r>
      <w:r>
        <w:rPr>
          <w:rFonts w:ascii="宋体" w:hAnsi="宋体" w:eastAsia="宋体" w:cs="宋体"/>
          <w:spacing w:val="-1"/>
          <w:sz w:val="21"/>
          <w:szCs w:val="21"/>
        </w:rPr>
        <w:t>步研究本课题</w:t>
      </w:r>
      <w:r>
        <w:rPr>
          <w:rFonts w:ascii="宋体" w:hAnsi="宋体" w:eastAsia="宋体" w:cs="宋体"/>
          <w:sz w:val="21"/>
          <w:szCs w:val="21"/>
        </w:rPr>
        <w:t>的建议。</w:t>
      </w:r>
    </w:p>
    <w:p w14:paraId="0A159F27">
      <w:pPr>
        <w:spacing w:before="27" w:line="298" w:lineRule="auto"/>
        <w:ind w:left="330" w:right="7910" w:hanging="3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 xml:space="preserve">论文的篇幅 </w:t>
      </w:r>
      <w:r>
        <w:rPr>
          <w:rFonts w:ascii="宋体" w:hAnsi="宋体" w:eastAsia="宋体" w:cs="宋体"/>
          <w:spacing w:val="-10"/>
          <w:sz w:val="21"/>
          <w:szCs w:val="21"/>
        </w:rPr>
        <w:t>不</w:t>
      </w:r>
      <w:r>
        <w:rPr>
          <w:rFonts w:ascii="宋体" w:hAnsi="宋体" w:eastAsia="宋体" w:cs="宋体"/>
          <w:spacing w:val="-6"/>
          <w:sz w:val="21"/>
          <w:szCs w:val="21"/>
        </w:rPr>
        <w:t>限制篇幅。</w:t>
      </w:r>
    </w:p>
    <w:p w14:paraId="7C73665F">
      <w:pPr>
        <w:spacing w:before="193" w:line="223" w:lineRule="auto"/>
        <w:ind w:left="12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  </w:t>
      </w:r>
      <w:r>
        <w:rPr>
          <w:rFonts w:ascii="黑体" w:hAnsi="黑体" w:eastAsia="黑体" w:cs="黑体"/>
          <w:spacing w:val="-1"/>
          <w:sz w:val="21"/>
          <w:szCs w:val="21"/>
        </w:rPr>
        <w:t>符号的选用</w:t>
      </w:r>
    </w:p>
    <w:p w14:paraId="1BC52468">
      <w:pPr>
        <w:spacing w:before="250" w:line="225" w:lineRule="auto"/>
        <w:ind w:left="3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尽量用</w:t>
      </w:r>
      <w:r>
        <w:rPr>
          <w:rFonts w:ascii="宋体" w:hAnsi="宋体" w:eastAsia="宋体" w:cs="宋体"/>
          <w:sz w:val="21"/>
          <w:szCs w:val="21"/>
        </w:rPr>
        <w:t>公式编辑器，物理量符号的选用按国标，外文字母的正斜体使用原则如下：</w:t>
      </w:r>
    </w:p>
    <w:p w14:paraId="4BBFA55E">
      <w:pPr>
        <w:spacing w:before="247" w:line="334" w:lineRule="auto"/>
        <w:ind w:left="376" w:right="41" w:hanging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斜体：物理量符号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(质量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m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，力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F</w:t>
      </w:r>
      <w:r>
        <w:rPr>
          <w:rFonts w:ascii="宋体" w:hAnsi="宋体" w:eastAsia="宋体" w:cs="宋体"/>
          <w:spacing w:val="-4"/>
          <w:sz w:val="21"/>
          <w:szCs w:val="21"/>
        </w:rPr>
        <w:t>；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pH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、硬度符号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HB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除外)、物理常数及特征数 (雷诺数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Re</w:t>
      </w:r>
      <w:r>
        <w:rPr>
          <w:rFonts w:ascii="宋体" w:hAnsi="宋体" w:eastAsia="宋体" w:cs="宋体"/>
          <w:spacing w:val="-4"/>
          <w:sz w:val="21"/>
          <w:szCs w:val="21"/>
        </w:rPr>
        <w:t>)、数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学中的变量符号 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Oxyz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坐标、函数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)</w:t>
      </w:r>
      <w:r>
        <w:rPr>
          <w:rFonts w:ascii="宋体" w:hAnsi="宋体" w:eastAsia="宋体" w:cs="宋体"/>
          <w:spacing w:val="2"/>
          <w:sz w:val="21"/>
          <w:szCs w:val="21"/>
        </w:rPr>
        <w:t>)。如：</w:t>
      </w:r>
    </w:p>
    <w:p w14:paraId="445235D2">
      <w:pPr>
        <w:tabs>
          <w:tab w:val="left" w:pos="4313"/>
        </w:tabs>
        <w:spacing w:before="58" w:line="164" w:lineRule="auto"/>
        <w:ind w:left="3741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position w:val="4"/>
          <w:sz w:val="19"/>
          <w:szCs w:val="19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6"/>
          <w:position w:val="4"/>
          <w:sz w:val="19"/>
          <w:szCs w:val="19"/>
          <w:u w:val="single" w:color="auto"/>
        </w:rPr>
        <w:t>3</w:t>
      </w:r>
      <w:r>
        <w:rPr>
          <w:rFonts w:ascii="微软雅黑" w:hAnsi="微软雅黑" w:eastAsia="微软雅黑" w:cs="微软雅黑"/>
          <w:spacing w:val="6"/>
          <w:position w:val="4"/>
          <w:sz w:val="19"/>
          <w:szCs w:val="19"/>
          <w:u w:val="single" w:color="auto"/>
        </w:rPr>
        <w:t>π</w:t>
      </w:r>
      <w:r>
        <w:rPr>
          <w:rFonts w:ascii="Times New Roman" w:hAnsi="Times New Roman" w:eastAsia="Times New Roman" w:cs="Times New Roman"/>
          <w:spacing w:val="3"/>
          <w:position w:val="4"/>
          <w:sz w:val="19"/>
          <w:szCs w:val="19"/>
          <w:u w:val="single" w:color="auto"/>
        </w:rPr>
        <w:t xml:space="preserve">(1 </w:t>
      </w:r>
      <w:r>
        <w:rPr>
          <w:rFonts w:ascii="微软雅黑" w:hAnsi="微软雅黑" w:eastAsia="微软雅黑" w:cs="微软雅黑"/>
          <w:spacing w:val="3"/>
          <w:position w:val="4"/>
          <w:sz w:val="10"/>
          <w:szCs w:val="10"/>
          <w:u w:val="single" w:color="auto"/>
        </w:rPr>
        <w:t xml:space="preserve">− </w:t>
      </w:r>
      <w:r>
        <w:rPr>
          <w:rFonts w:ascii="Arial" w:hAnsi="Arial" w:eastAsia="Arial" w:cs="Arial"/>
          <w:i/>
          <w:iCs/>
          <w:spacing w:val="3"/>
          <w:position w:val="4"/>
          <w:sz w:val="20"/>
          <w:szCs w:val="20"/>
          <w:u w:val="single" w:color="auto"/>
        </w:rPr>
        <w:t>υ</w:t>
      </w:r>
      <w:r>
        <w:rPr>
          <w:rFonts w:ascii="Times New Roman" w:hAnsi="Times New Roman" w:eastAsia="Times New Roman" w:cs="Times New Roman"/>
          <w:spacing w:val="3"/>
          <w:position w:val="13"/>
          <w:sz w:val="12"/>
          <w:szCs w:val="12"/>
          <w:u w:val="single" w:color="auto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4"/>
          <w:sz w:val="19"/>
          <w:szCs w:val="19"/>
          <w:u w:val="single" w:color="auto"/>
        </w:rPr>
        <w:t>)</w:t>
      </w:r>
      <w:r>
        <w:rPr>
          <w:rFonts w:ascii="Times New Roman" w:hAnsi="Times New Roman" w:eastAsia="Times New Roman" w:cs="Times New Roman"/>
          <w:i/>
          <w:iCs/>
          <w:position w:val="4"/>
          <w:sz w:val="19"/>
          <w:szCs w:val="19"/>
          <w:u w:val="single" w:color="auto"/>
        </w:rPr>
        <w:t>q</w:t>
      </w:r>
      <w:r>
        <w:rPr>
          <w:rFonts w:ascii="Times New Roman" w:hAnsi="Times New Roman" w:eastAsia="Times New Roman" w:cs="Times New Roman"/>
          <w:spacing w:val="3"/>
          <w:sz w:val="12"/>
          <w:szCs w:val="12"/>
          <w:u w:val="single" w:color="auto"/>
        </w:rPr>
        <w:t xml:space="preserve">0 </w:t>
      </w:r>
      <w:r>
        <w:rPr>
          <w:rFonts w:ascii="Times New Roman" w:hAnsi="Times New Roman" w:eastAsia="Times New Roman" w:cs="Times New Roman"/>
          <w:i/>
          <w:iCs/>
          <w:position w:val="4"/>
          <w:sz w:val="19"/>
          <w:szCs w:val="19"/>
          <w:u w:val="single" w:color="auto"/>
        </w:rPr>
        <w:t>R</w:t>
      </w:r>
      <w:r>
        <w:fldChar w:fldCharType="begin"/>
      </w:r>
      <w:r>
        <w:instrText xml:space="preserve">EQ \* jc3 \* hps12 \o\al(\s\up 6(</w:instrText>
      </w:r>
      <w:r>
        <w:rPr>
          <w:rFonts w:ascii="Times New Roman" w:hAnsi="Times New Roman" w:eastAsia="Times New Roman" w:cs="Times New Roman"/>
          <w:spacing w:val="11"/>
          <w:sz w:val="12"/>
          <w:szCs w:val="12"/>
          <w:u w:val="single" w:color="auto"/>
        </w:rPr>
        <w:instrText xml:space="preserve">5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4"/>
          <w:sz w:val="12"/>
          <w:szCs w:val="12"/>
          <w:u w:val="single" w:color="auto"/>
        </w:rPr>
        <w:instrText xml:space="preserve">P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z w:val="12"/>
          <w:szCs w:val="12"/>
          <w:u w:val="single" w:color="auto"/>
        </w:rPr>
        <w:t xml:space="preserve">                   </w:t>
      </w:r>
    </w:p>
    <w:p w14:paraId="230D3A8C">
      <w:pPr>
        <w:spacing w:line="83" w:lineRule="exact"/>
        <w:ind w:left="3281"/>
        <w:rPr>
          <w:rFonts w:ascii="微软雅黑" w:hAnsi="微软雅黑" w:eastAsia="微软雅黑" w:cs="微软雅黑"/>
          <w:sz w:val="8"/>
          <w:szCs w:val="8"/>
        </w:rPr>
      </w:pPr>
      <w:r>
        <w:rPr>
          <w:rFonts w:ascii="Arial" w:hAnsi="Arial" w:eastAsia="Arial" w:cs="Arial"/>
          <w:i/>
          <w:iCs/>
          <w:spacing w:val="35"/>
          <w:position w:val="-2"/>
          <w:sz w:val="16"/>
          <w:szCs w:val="16"/>
        </w:rPr>
        <w:t>ω</w:t>
      </w:r>
      <w:r>
        <w:rPr>
          <w:rFonts w:ascii="Arial" w:hAnsi="Arial" w:eastAsia="Arial" w:cs="Arial"/>
          <w:spacing w:val="35"/>
          <w:position w:val="-2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spacing w:val="34"/>
          <w:position w:val="-2"/>
          <w:sz w:val="8"/>
          <w:szCs w:val="8"/>
        </w:rPr>
        <w:t>=</w:t>
      </w:r>
    </w:p>
    <w:p w14:paraId="276CAE58">
      <w:pPr>
        <w:spacing w:before="1" w:line="203" w:lineRule="auto"/>
        <w:ind w:left="3419"/>
      </w:pPr>
      <w:r>
        <w:rPr>
          <w:rFonts w:ascii="Times New Roman" w:hAnsi="Times New Roman" w:eastAsia="Times New Roman" w:cs="Times New Roman"/>
          <w:i/>
          <w:iCs/>
          <w:position w:val="10"/>
          <w:sz w:val="12"/>
          <w:szCs w:val="12"/>
        </w:rPr>
        <w:t>P</w:t>
      </w:r>
      <w:r>
        <w:rPr>
          <w:rFonts w:ascii="Times New Roman" w:hAnsi="Times New Roman" w:eastAsia="Times New Roman" w:cs="Times New Roman"/>
          <w:spacing w:val="13"/>
          <w:position w:val="10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0"/>
          <w:sz w:val="12"/>
          <w:szCs w:val="12"/>
        </w:rPr>
        <w:t xml:space="preserve">      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 xml:space="preserve">3(1 </w:t>
      </w:r>
      <w:r>
        <w:rPr>
          <w:rFonts w:ascii="微软雅黑" w:hAnsi="微软雅黑" w:eastAsia="微软雅黑" w:cs="微软雅黑"/>
          <w:spacing w:val="7"/>
          <w:sz w:val="10"/>
          <w:szCs w:val="10"/>
        </w:rPr>
        <w:t xml:space="preserve">− </w:t>
      </w:r>
      <w:r>
        <w:rPr>
          <w:rFonts w:ascii="Arial" w:hAnsi="Arial" w:eastAsia="Arial" w:cs="Arial"/>
          <w:i/>
          <w:iCs/>
          <w:spacing w:val="7"/>
          <w:sz w:val="20"/>
          <w:szCs w:val="20"/>
        </w:rPr>
        <w:t>υ</w:t>
      </w:r>
      <w:r>
        <w:rPr>
          <w:rFonts w:ascii="Times New Roman" w:hAnsi="Times New Roman" w:eastAsia="Times New Roman" w:cs="Times New Roman"/>
          <w:spacing w:val="7"/>
          <w:position w:val="8"/>
          <w:sz w:val="12"/>
          <w:szCs w:val="12"/>
        </w:rPr>
        <w:t xml:space="preserve">2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Eb</w: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t>X</w:t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h</w:t>
      </w:r>
      <w:r>
        <w:fldChar w:fldCharType="begin"/>
      </w:r>
      <w:r>
        <w:instrText xml:space="preserve">EQ \* jc3 \* hps12 \o\al(\s\up 4(</w:instrText>
      </w:r>
      <w:r>
        <w:rPr>
          <w:rFonts w:ascii="Times New Roman" w:hAnsi="Times New Roman" w:eastAsia="Times New Roman" w:cs="Times New Roman"/>
          <w:spacing w:val="7"/>
          <w:sz w:val="12"/>
          <w:szCs w:val="12"/>
        </w:rPr>
        <w:instrText xml:space="preserve">3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21"/>
          <w:position w:val="-5"/>
          <w:sz w:val="12"/>
          <w:szCs w:val="12"/>
        </w:rPr>
        <w:instrText xml:space="preserve">X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 </w:t>
      </w:r>
      <w:r>
        <w:rPr>
          <w:rFonts w:ascii="微软雅黑" w:hAnsi="微软雅黑" w:eastAsia="微软雅黑" w:cs="微软雅黑"/>
          <w:spacing w:val="7"/>
          <w:sz w:val="10"/>
          <w:szCs w:val="10"/>
        </w:rPr>
        <w:t xml:space="preserve">+ 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16</w:t>
      </w:r>
      <w:r>
        <w:rPr>
          <w:rFonts w:ascii="微软雅黑" w:hAnsi="微软雅黑" w:eastAsia="微软雅黑" w:cs="微软雅黑"/>
          <w:spacing w:val="7"/>
          <w:sz w:val="19"/>
          <w:szCs w:val="19"/>
        </w:rPr>
        <w:t>π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ER</w: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t>P</w:t>
      </w:r>
      <w:r>
        <w:rPr>
          <w:rFonts w:ascii="Times New Roman" w:hAnsi="Times New Roman" w:eastAsia="Times New Roman" w:cs="Times New Roman"/>
          <w:spacing w:val="7"/>
          <w:position w:val="-5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9"/>
          <w:szCs w:val="19"/>
        </w:rPr>
        <w:t>h</w:t>
      </w:r>
      <w:r>
        <w:fldChar w:fldCharType="begin"/>
      </w:r>
      <w:r>
        <w:instrText xml:space="preserve">EQ \* jc3 \* hps12 \o\al(\s\up 4(</w:instrText>
      </w:r>
      <w:r>
        <w:rPr>
          <w:rFonts w:ascii="Times New Roman" w:hAnsi="Times New Roman" w:eastAsia="Times New Roman" w:cs="Times New Roman"/>
          <w:spacing w:val="10"/>
          <w:sz w:val="12"/>
          <w:szCs w:val="12"/>
        </w:rPr>
        <w:instrText xml:space="preserve">3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position w:val="-5"/>
          <w:sz w:val="12"/>
          <w:szCs w:val="12"/>
        </w:rPr>
        <w:instrText xml:space="preserve">P</w:instrText>
      </w:r>
      <w:r>
        <w:instrText xml:space="preserve">)</w:instrText>
      </w:r>
      <w:r>
        <w:fldChar w:fldCharType="end"/>
      </w:r>
    </w:p>
    <w:p w14:paraId="5D32F65D">
      <w:pPr>
        <w:spacing w:before="266" w:line="214" w:lineRule="auto"/>
        <w:ind w:left="3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黑斜体：矢量、张量、矩阵。如：矢量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、张量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T</w:t>
      </w:r>
      <w:r>
        <w:rPr>
          <w:rFonts w:ascii="宋体" w:hAnsi="宋体" w:eastAsia="宋体" w:cs="宋体"/>
          <w:spacing w:val="-1"/>
          <w:sz w:val="21"/>
          <w:szCs w:val="21"/>
        </w:rPr>
        <w:t>、矩阵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1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48187442">
      <w:pPr>
        <w:spacing w:before="261" w:line="213" w:lineRule="auto"/>
        <w:ind w:left="3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正体：计量单位、化学、某些数学</w:t>
      </w:r>
      <w:r>
        <w:rPr>
          <w:rFonts w:ascii="宋体" w:hAnsi="宋体" w:eastAsia="宋体" w:cs="宋体"/>
          <w:spacing w:val="-4"/>
          <w:sz w:val="21"/>
          <w:szCs w:val="21"/>
        </w:rPr>
        <w:t>符</w:t>
      </w:r>
      <w:r>
        <w:rPr>
          <w:rFonts w:ascii="宋体" w:hAnsi="宋体" w:eastAsia="宋体" w:cs="宋体"/>
          <w:spacing w:val="-3"/>
          <w:sz w:val="21"/>
          <w:szCs w:val="21"/>
        </w:rPr>
        <w:t>号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(sin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tan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ln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d(</w:t>
      </w:r>
      <w:r>
        <w:rPr>
          <w:rFonts w:ascii="宋体" w:hAnsi="宋体" w:eastAsia="宋体" w:cs="宋体"/>
          <w:spacing w:val="-3"/>
          <w:sz w:val="21"/>
          <w:szCs w:val="21"/>
        </w:rPr>
        <w:t>微分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∑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log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exp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min 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max)</w:t>
      </w:r>
      <w:r>
        <w:rPr>
          <w:rFonts w:ascii="宋体" w:hAnsi="宋体" w:eastAsia="宋体" w:cs="宋体"/>
          <w:spacing w:val="-3"/>
          <w:sz w:val="21"/>
          <w:szCs w:val="21"/>
        </w:rPr>
        <w:t>等；</w:t>
      </w:r>
    </w:p>
    <w:p w14:paraId="109F7467">
      <w:pPr>
        <w:spacing w:before="262" w:line="227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作为下标的某些表示特定含义的字</w:t>
      </w:r>
      <w:r>
        <w:rPr>
          <w:rFonts w:ascii="宋体" w:hAnsi="宋体" w:eastAsia="宋体" w:cs="宋体"/>
          <w:spacing w:val="-2"/>
          <w:sz w:val="21"/>
          <w:szCs w:val="21"/>
        </w:rPr>
        <w:t>母，也用正体表示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例如最大电流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>max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、电动机转速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</w:t>
      </w:r>
      <w:r>
        <w:rPr>
          <w:rFonts w:ascii="宋体" w:hAnsi="宋体" w:eastAsia="宋体" w:cs="宋体"/>
          <w:spacing w:val="-2"/>
          <w:sz w:val="21"/>
          <w:szCs w:val="21"/>
        </w:rPr>
        <w:t>等。</w:t>
      </w:r>
    </w:p>
    <w:p w14:paraId="03237100">
      <w:pPr>
        <w:spacing w:before="245" w:line="333" w:lineRule="auto"/>
        <w:ind w:right="38" w:firstLine="4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另外，可用下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标进一步说明和区别物理量符号的含义，例如可用英文单词头个字母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a </w:t>
      </w:r>
      <w:r>
        <w:rPr>
          <w:rFonts w:ascii="宋体" w:hAnsi="宋体" w:eastAsia="宋体" w:cs="宋体"/>
          <w:spacing w:val="-2"/>
          <w:sz w:val="21"/>
          <w:szCs w:val="21"/>
        </w:rPr>
        <w:t>(轴向)、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r </w:t>
      </w:r>
      <w:r>
        <w:rPr>
          <w:rFonts w:ascii="宋体" w:hAnsi="宋体" w:eastAsia="宋体" w:cs="宋体"/>
          <w:spacing w:val="-2"/>
          <w:sz w:val="21"/>
          <w:szCs w:val="21"/>
        </w:rPr>
        <w:t>(径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向)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以及坐标轴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和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等作为力符号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的下标，则构成轴向力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>a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、径向力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 xml:space="preserve">r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以及坐标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x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向的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iCs/>
          <w:spacing w:val="-3"/>
          <w:position w:val="-3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spacing w:val="-3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iCs/>
          <w:spacing w:val="-1"/>
          <w:position w:val="-3"/>
          <w:sz w:val="13"/>
          <w:szCs w:val="13"/>
        </w:rPr>
        <w:t>y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的物理量符号。其中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是名词或定语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的头个字母，所以是正体字母，而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x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是坐标变量符号，所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以是斜体字母。</w:t>
      </w:r>
    </w:p>
    <w:p w14:paraId="61A71823">
      <w:pPr>
        <w:spacing w:before="117" w:line="216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   </w:t>
      </w:r>
      <w:r>
        <w:rPr>
          <w:rFonts w:ascii="黑体" w:hAnsi="黑体" w:eastAsia="黑体" w:cs="黑体"/>
          <w:spacing w:val="-4"/>
          <w:sz w:val="21"/>
          <w:szCs w:val="21"/>
        </w:rPr>
        <w:t>图、表格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图和表中文字均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号字，宋体；数字和字母用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Times New Roman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图片精度不低于300dpi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)</w:t>
      </w:r>
    </w:p>
    <w:p w14:paraId="1691A889">
      <w:pPr>
        <w:tabs>
          <w:tab w:val="left" w:pos="123"/>
        </w:tabs>
        <w:spacing w:before="184" w:line="345" w:lineRule="auto"/>
        <w:ind w:left="12" w:right="41" w:firstLine="4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曲线图：尽量不要用彩色，因黑白印刷，只能通过不同线型区分</w:t>
      </w:r>
      <w:r>
        <w:rPr>
          <w:rFonts w:ascii="宋体" w:hAnsi="宋体" w:eastAsia="宋体" w:cs="宋体"/>
          <w:spacing w:val="-1"/>
          <w:sz w:val="21"/>
          <w:szCs w:val="21"/>
        </w:rPr>
        <w:t>各条曲线。坐标上有数字时，需在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对应坐标上标出向内的刻度线，坐标轴无数字时须加箭头。在各坐标轴旁给出对应的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物理量名称和单位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(二者务必齐全，例如</w:t>
      </w:r>
      <w:r>
        <w:rPr>
          <w:rFonts w:ascii="宋体" w:hAnsi="宋体" w:eastAsia="宋体" w:cs="宋体"/>
          <w:sz w:val="21"/>
          <w:szCs w:val="21"/>
        </w:rPr>
        <w:t>：电流</w:t>
      </w:r>
      <w:r>
        <w:rPr>
          <w:rFonts w:ascii="Times New Roman" w:hAnsi="Times New Roman" w:eastAsia="Times New Roman" w:cs="Times New Roman"/>
          <w:sz w:val="21"/>
          <w:szCs w:val="21"/>
        </w:rPr>
        <w:t>/A</w:t>
      </w:r>
      <w:r>
        <w:rPr>
          <w:rFonts w:ascii="宋体" w:hAnsi="宋体" w:eastAsia="宋体" w:cs="宋体"/>
          <w:sz w:val="21"/>
          <w:szCs w:val="21"/>
        </w:rPr>
        <w:t>；若无量纲量时，只给出物理量名称即可)。例如：</w:t>
      </w:r>
    </w:p>
    <w:p w14:paraId="00404A2E">
      <w:pPr>
        <w:spacing w:before="89" w:line="3405" w:lineRule="exact"/>
        <w:ind w:firstLine="4728"/>
        <w:textAlignment w:val="center"/>
      </w:pPr>
      <w:r>
        <w:drawing>
          <wp:inline distT="0" distB="0" distL="0" distR="0">
            <wp:extent cx="2705100" cy="21621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BC16">
      <w:pPr>
        <w:sectPr>
          <w:pgSz w:w="11900" w:h="16840"/>
          <w:pgMar w:top="1330" w:right="1195" w:bottom="0" w:left="1243" w:header="0" w:footer="0" w:gutter="0"/>
          <w:cols w:space="720" w:num="1"/>
        </w:sectPr>
      </w:pPr>
    </w:p>
    <w:p w14:paraId="759FA6BB">
      <w:pPr>
        <w:spacing w:before="42" w:line="224" w:lineRule="auto"/>
        <w:ind w:left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谱图</w:t>
      </w:r>
      <w:r>
        <w:rPr>
          <w:rFonts w:ascii="宋体" w:hAnsi="宋体" w:eastAsia="宋体" w:cs="宋体"/>
          <w:sz w:val="21"/>
          <w:szCs w:val="21"/>
        </w:rPr>
        <w:t>：数值带上方必须给出量的名称及单位，图片清晰、数据清晰，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6 </w:t>
      </w:r>
      <w:r>
        <w:rPr>
          <w:rFonts w:ascii="宋体" w:hAnsi="宋体" w:eastAsia="宋体" w:cs="宋体"/>
          <w:sz w:val="21"/>
          <w:szCs w:val="21"/>
        </w:rPr>
        <w:t>号字。如：</w:t>
      </w:r>
    </w:p>
    <w:p w14:paraId="581C8458">
      <w:pPr>
        <w:spacing w:before="89" w:line="2496" w:lineRule="exact"/>
        <w:ind w:firstLine="2510"/>
        <w:textAlignment w:val="center"/>
      </w:pPr>
      <w:r>
        <w:drawing>
          <wp:inline distT="0" distB="0" distL="0" distR="0">
            <wp:extent cx="2447290" cy="15849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96FD">
      <w:pPr>
        <w:spacing w:before="173" w:line="337" w:lineRule="auto"/>
        <w:ind w:right="53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流程图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>(</w:t>
      </w:r>
      <w:r>
        <w:rPr>
          <w:rFonts w:ascii="宋体" w:hAnsi="宋体" w:eastAsia="宋体" w:cs="宋体"/>
          <w:spacing w:val="-8"/>
          <w:sz w:val="21"/>
          <w:szCs w:val="21"/>
        </w:rPr>
        <w:t>框图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务必采用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word  </w:t>
      </w:r>
      <w:r>
        <w:rPr>
          <w:rFonts w:ascii="宋体" w:hAnsi="宋体" w:eastAsia="宋体" w:cs="宋体"/>
          <w:spacing w:val="-4"/>
          <w:sz w:val="21"/>
          <w:szCs w:val="21"/>
        </w:rPr>
        <w:t>自带的文本框组合而成。流程图的框线和箭头线都是 0.5 磅,箭头用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燕尾箭头</w:t>
      </w:r>
      <w:r>
        <w:rPr>
          <w:rFonts w:ascii="宋体" w:hAnsi="宋体" w:eastAsia="宋体" w:cs="宋体"/>
          <w:sz w:val="21"/>
          <w:szCs w:val="21"/>
        </w:rPr>
        <w:t>；布局合理；字母正斜体必须与正文保持一致；如：</w:t>
      </w:r>
    </w:p>
    <w:p w14:paraId="6F4CD2E7">
      <w:pPr>
        <w:spacing w:before="132" w:line="4680" w:lineRule="exact"/>
        <w:ind w:firstLine="2508"/>
        <w:textAlignment w:val="center"/>
      </w:pPr>
      <w:r>
        <w:drawing>
          <wp:inline distT="0" distB="0" distL="0" distR="0">
            <wp:extent cx="2695575" cy="29718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95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4C28">
      <w:pPr>
        <w:spacing w:before="174" w:line="220" w:lineRule="auto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显微组织图</w:t>
      </w:r>
      <w:r>
        <w:rPr>
          <w:rFonts w:ascii="宋体" w:hAnsi="宋体" w:eastAsia="宋体" w:cs="宋体"/>
          <w:sz w:val="21"/>
          <w:szCs w:val="21"/>
        </w:rPr>
        <w:t>：图片清晰，务必给出比例尺或者放大倍数，如：</w:t>
      </w:r>
    </w:p>
    <w:p w14:paraId="6212B8DF">
      <w:pPr>
        <w:spacing w:before="102" w:line="2244" w:lineRule="exact"/>
        <w:ind w:firstLine="2870"/>
        <w:textAlignment w:val="center"/>
      </w:pPr>
      <w:r>
        <w:drawing>
          <wp:inline distT="0" distB="0" distL="0" distR="0">
            <wp:extent cx="2171700" cy="14249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1D05">
      <w:pPr>
        <w:spacing w:line="265" w:lineRule="auto"/>
        <w:rPr>
          <w:rFonts w:ascii="Arial"/>
          <w:sz w:val="21"/>
        </w:rPr>
      </w:pPr>
    </w:p>
    <w:p w14:paraId="4BF3AD10">
      <w:pPr>
        <w:spacing w:line="266" w:lineRule="auto"/>
        <w:rPr>
          <w:rFonts w:ascii="Arial"/>
          <w:sz w:val="21"/>
        </w:rPr>
      </w:pPr>
    </w:p>
    <w:p w14:paraId="1950D2CB">
      <w:pPr>
        <w:spacing w:before="68" w:line="214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照片图：图中的指引线和文字，采用文本框形式，文字说明标引到图外，指引线用细线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(0.5 </w:t>
      </w:r>
      <w:r>
        <w:rPr>
          <w:rFonts w:ascii="宋体" w:hAnsi="宋体" w:eastAsia="宋体" w:cs="宋体"/>
          <w:spacing w:val="-5"/>
          <w:sz w:val="21"/>
          <w:szCs w:val="21"/>
        </w:rPr>
        <w:t>磅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)</w:t>
      </w:r>
      <w:r>
        <w:rPr>
          <w:rFonts w:ascii="宋体" w:hAnsi="宋体" w:eastAsia="宋体" w:cs="宋体"/>
          <w:spacing w:val="-5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如</w:t>
      </w:r>
      <w:r>
        <w:rPr>
          <w:rFonts w:ascii="宋体" w:hAnsi="宋体" w:eastAsia="宋体" w:cs="宋体"/>
          <w:sz w:val="21"/>
          <w:szCs w:val="21"/>
        </w:rPr>
        <w:t>：</w:t>
      </w:r>
    </w:p>
    <w:p w14:paraId="6A4A38A3">
      <w:pPr>
        <w:spacing w:line="299" w:lineRule="auto"/>
        <w:rPr>
          <w:rFonts w:ascii="Arial"/>
          <w:sz w:val="21"/>
        </w:rPr>
      </w:pPr>
    </w:p>
    <w:p w14:paraId="20063B29">
      <w:pPr>
        <w:spacing w:line="1726" w:lineRule="exact"/>
        <w:ind w:firstLine="2510"/>
        <w:textAlignment w:val="center"/>
      </w:pPr>
      <w:r>
        <w:drawing>
          <wp:inline distT="0" distB="0" distL="0" distR="0">
            <wp:extent cx="2705100" cy="10953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AD09">
      <w:pPr>
        <w:sectPr>
          <w:pgSz w:w="11900" w:h="16840"/>
          <w:pgMar w:top="1329" w:right="1180" w:bottom="0" w:left="1257" w:header="0" w:footer="0" w:gutter="0"/>
          <w:cols w:space="720" w:num="1"/>
        </w:sectPr>
      </w:pPr>
    </w:p>
    <w:p w14:paraId="6D3B6D46">
      <w:pPr>
        <w:spacing w:before="44" w:line="214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零件图：序号</w:t>
      </w:r>
      <w:r>
        <w:rPr>
          <w:rFonts w:ascii="宋体" w:hAnsi="宋体" w:eastAsia="宋体" w:cs="宋体"/>
          <w:sz w:val="21"/>
          <w:szCs w:val="21"/>
        </w:rPr>
        <w:t>的标注有序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顺时针或由上至下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，如：</w:t>
      </w:r>
    </w:p>
    <w:p w14:paraId="4D0152D8">
      <w:pPr>
        <w:spacing w:line="253" w:lineRule="auto"/>
        <w:rPr>
          <w:rFonts w:ascii="Arial"/>
          <w:sz w:val="21"/>
        </w:rPr>
      </w:pPr>
    </w:p>
    <w:p w14:paraId="6BBEABC4">
      <w:pPr>
        <w:spacing w:line="2986" w:lineRule="exact"/>
        <w:ind w:firstLine="2516"/>
        <w:textAlignment w:val="center"/>
      </w:pPr>
      <w:r>
        <w:drawing>
          <wp:inline distT="0" distB="0" distL="0" distR="0">
            <wp:extent cx="2895600" cy="18954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C4A2">
      <w:pPr>
        <w:spacing w:line="244" w:lineRule="auto"/>
        <w:rPr>
          <w:rFonts w:ascii="Arial"/>
          <w:sz w:val="21"/>
        </w:rPr>
      </w:pPr>
    </w:p>
    <w:p w14:paraId="1FB891E2">
      <w:pPr>
        <w:spacing w:line="245" w:lineRule="auto"/>
        <w:rPr>
          <w:rFonts w:ascii="Arial"/>
          <w:sz w:val="21"/>
        </w:rPr>
      </w:pPr>
    </w:p>
    <w:p w14:paraId="1C136B10">
      <w:pPr>
        <w:spacing w:before="68" w:line="223" w:lineRule="auto"/>
        <w:ind w:left="3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计算机</w:t>
      </w:r>
      <w:r>
        <w:rPr>
          <w:rFonts w:ascii="宋体" w:hAnsi="宋体" w:eastAsia="宋体" w:cs="宋体"/>
          <w:sz w:val="21"/>
          <w:szCs w:val="21"/>
        </w:rPr>
        <w:t>截屏图：保证原图数据完整、图片清晰，如：</w:t>
      </w:r>
    </w:p>
    <w:p w14:paraId="77191E7A">
      <w:pPr>
        <w:spacing w:before="102" w:line="3375" w:lineRule="exact"/>
        <w:ind w:firstLine="161"/>
        <w:textAlignment w:val="center"/>
      </w:pPr>
      <w:r>
        <w:drawing>
          <wp:inline distT="0" distB="0" distL="0" distR="0">
            <wp:extent cx="5961380" cy="214249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1433">
      <w:pPr>
        <w:spacing w:line="266" w:lineRule="auto"/>
        <w:rPr>
          <w:rFonts w:ascii="Arial"/>
          <w:sz w:val="21"/>
        </w:rPr>
      </w:pPr>
    </w:p>
    <w:p w14:paraId="40374E8B">
      <w:pPr>
        <w:spacing w:line="266" w:lineRule="auto"/>
        <w:rPr>
          <w:rFonts w:ascii="Arial"/>
          <w:sz w:val="21"/>
        </w:rPr>
      </w:pPr>
    </w:p>
    <w:p w14:paraId="54D098F8">
      <w:pPr>
        <w:spacing w:before="68" w:line="403" w:lineRule="auto"/>
        <w:ind w:left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表：宜采用三线表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可加辅助线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pacing w:val="-1"/>
          <w:sz w:val="21"/>
          <w:szCs w:val="21"/>
        </w:rPr>
        <w:t>，表中物理量要有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量名称、单位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pacing w:val="-1"/>
          <w:sz w:val="21"/>
          <w:szCs w:val="21"/>
        </w:rPr>
        <w:t>二者齐全，如：速度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/(km/h) )</w:t>
      </w:r>
      <w:r>
        <w:rPr>
          <w:rFonts w:ascii="宋体" w:hAnsi="宋体" w:eastAsia="宋体" w:cs="宋体"/>
          <w:spacing w:val="-1"/>
          <w:sz w:val="21"/>
          <w:szCs w:val="21"/>
        </w:rPr>
        <w:t>。如：</w:t>
      </w:r>
    </w:p>
    <w:p w14:paraId="41C0A565">
      <w:pPr>
        <w:spacing w:line="224" w:lineRule="exact"/>
        <w:ind w:left="255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黑体" w:hAnsi="黑体" w:eastAsia="黑体" w:cs="黑体"/>
          <w:spacing w:val="18"/>
          <w:position w:val="1"/>
          <w:sz w:val="17"/>
          <w:szCs w:val="17"/>
        </w:rPr>
        <w:t>表</w:t>
      </w:r>
      <w:r>
        <w:rPr>
          <w:rFonts w:ascii="黑体" w:hAnsi="黑体" w:eastAsia="黑体" w:cs="黑体"/>
          <w:spacing w:val="17"/>
          <w:position w:val="1"/>
          <w:sz w:val="17"/>
          <w:szCs w:val="17"/>
        </w:rPr>
        <w:t xml:space="preserve"> </w:t>
      </w:r>
      <w:r>
        <w:rPr>
          <w:rFonts w:ascii="黑体" w:hAnsi="黑体" w:eastAsia="黑体" w:cs="黑体"/>
          <w:spacing w:val="9"/>
          <w:position w:val="1"/>
          <w:sz w:val="17"/>
          <w:szCs w:val="17"/>
        </w:rPr>
        <w:t xml:space="preserve"> 膝关节屈曲典型状态相半月板最大接触应力  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MPa</w:t>
      </w:r>
    </w:p>
    <w:p w14:paraId="4EEE8ED7">
      <w:pPr>
        <w:spacing w:line="46" w:lineRule="exact"/>
      </w:pPr>
    </w:p>
    <w:tbl>
      <w:tblPr>
        <w:tblStyle w:val="4"/>
        <w:tblW w:w="4096" w:type="dxa"/>
        <w:tblInd w:w="264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698"/>
        <w:gridCol w:w="701"/>
        <w:gridCol w:w="707"/>
        <w:gridCol w:w="705"/>
      </w:tblGrid>
      <w:tr w14:paraId="2918DE9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03FB164">
            <w:pPr>
              <w:spacing w:before="225" w:line="220" w:lineRule="auto"/>
              <w:ind w:left="3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计算</w:t>
            </w:r>
            <w:r>
              <w:rPr>
                <w:rFonts w:ascii="宋体" w:hAnsi="宋体" w:eastAsia="宋体" w:cs="宋体"/>
                <w:sz w:val="15"/>
                <w:szCs w:val="15"/>
              </w:rPr>
              <w:t>模型</w:t>
            </w:r>
          </w:p>
        </w:tc>
        <w:tc>
          <w:tcPr>
            <w:tcW w:w="28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D441B">
            <w:pPr>
              <w:spacing w:before="102" w:line="208" w:lineRule="auto"/>
              <w:ind w:left="101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屈曲角度</w:t>
            </w: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/(°)</w:t>
            </w:r>
          </w:p>
        </w:tc>
      </w:tr>
      <w:tr w14:paraId="1FBA54D9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5CC896A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C55F8">
            <w:pPr>
              <w:spacing w:before="112" w:line="187" w:lineRule="auto"/>
              <w:ind w:left="31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07DD2">
            <w:pPr>
              <w:spacing w:before="112" w:line="187" w:lineRule="auto"/>
              <w:ind w:left="28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30</w:t>
            </w:r>
          </w:p>
        </w:tc>
        <w:tc>
          <w:tcPr>
            <w:tcW w:w="7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C7A461">
            <w:pPr>
              <w:spacing w:before="112" w:line="187" w:lineRule="auto"/>
              <w:ind w:left="28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60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F3303F">
            <w:pPr>
              <w:spacing w:before="112" w:line="187" w:lineRule="auto"/>
              <w:ind w:left="28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</w:rPr>
              <w:t>90</w:t>
            </w:r>
          </w:p>
        </w:tc>
      </w:tr>
      <w:tr w14:paraId="740DF21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85" w:type="dxa"/>
            <w:tcBorders>
              <w:top w:val="single" w:color="000000" w:sz="2" w:space="0"/>
            </w:tcBorders>
            <w:vAlign w:val="top"/>
          </w:tcPr>
          <w:p w14:paraId="5E5D2AAC">
            <w:pPr>
              <w:spacing w:before="77" w:line="221" w:lineRule="auto"/>
              <w:ind w:left="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然膝关节</w:t>
            </w:r>
          </w:p>
        </w:tc>
        <w:tc>
          <w:tcPr>
            <w:tcW w:w="698" w:type="dxa"/>
            <w:tcBorders>
              <w:top w:val="single" w:color="000000" w:sz="2" w:space="0"/>
            </w:tcBorders>
            <w:vAlign w:val="top"/>
          </w:tcPr>
          <w:p w14:paraId="6710EA3B">
            <w:pPr>
              <w:spacing w:before="112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701" w:type="dxa"/>
            <w:tcBorders>
              <w:top w:val="single" w:color="000000" w:sz="2" w:space="0"/>
            </w:tcBorders>
            <w:vAlign w:val="top"/>
          </w:tcPr>
          <w:p w14:paraId="2F6D1ADD">
            <w:pPr>
              <w:spacing w:before="112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8</w:t>
            </w:r>
          </w:p>
        </w:tc>
        <w:tc>
          <w:tcPr>
            <w:tcW w:w="707" w:type="dxa"/>
            <w:tcBorders>
              <w:top w:val="single" w:color="000000" w:sz="2" w:space="0"/>
            </w:tcBorders>
            <w:vAlign w:val="top"/>
          </w:tcPr>
          <w:p w14:paraId="7C556F4C">
            <w:pPr>
              <w:spacing w:before="112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5.900</w:t>
            </w:r>
          </w:p>
        </w:tc>
        <w:tc>
          <w:tcPr>
            <w:tcW w:w="705" w:type="dxa"/>
            <w:tcBorders>
              <w:top w:val="single" w:color="000000" w:sz="2" w:space="0"/>
            </w:tcBorders>
            <w:vAlign w:val="top"/>
          </w:tcPr>
          <w:p w14:paraId="219061BF">
            <w:pPr>
              <w:spacing w:before="112" w:line="187" w:lineRule="auto"/>
              <w:ind w:left="19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</w:tr>
      <w:tr w14:paraId="79E57FB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85" w:type="dxa"/>
            <w:vAlign w:val="top"/>
          </w:tcPr>
          <w:p w14:paraId="6E9272F8">
            <w:pPr>
              <w:spacing w:before="61" w:line="221" w:lineRule="auto"/>
              <w:ind w:left="2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双动</w:t>
            </w:r>
            <w:r>
              <w:rPr>
                <w:rFonts w:ascii="宋体" w:hAnsi="宋体" w:eastAsia="宋体" w:cs="宋体"/>
                <w:sz w:val="15"/>
                <w:szCs w:val="15"/>
              </w:rPr>
              <w:t>半膝关节</w:t>
            </w:r>
          </w:p>
        </w:tc>
        <w:tc>
          <w:tcPr>
            <w:tcW w:w="698" w:type="dxa"/>
            <w:vAlign w:val="top"/>
          </w:tcPr>
          <w:p w14:paraId="1A487A42">
            <w:pPr>
              <w:spacing w:before="96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1" w:type="dxa"/>
            <w:vAlign w:val="top"/>
          </w:tcPr>
          <w:p w14:paraId="499FA3B9">
            <w:pPr>
              <w:spacing w:before="96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0</w:t>
            </w:r>
          </w:p>
        </w:tc>
        <w:tc>
          <w:tcPr>
            <w:tcW w:w="707" w:type="dxa"/>
            <w:vAlign w:val="top"/>
          </w:tcPr>
          <w:p w14:paraId="5775162F">
            <w:pPr>
              <w:spacing w:before="96" w:line="187" w:lineRule="auto"/>
              <w:ind w:left="18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.999</w:t>
            </w:r>
          </w:p>
        </w:tc>
        <w:tc>
          <w:tcPr>
            <w:tcW w:w="705" w:type="dxa"/>
            <w:vAlign w:val="top"/>
          </w:tcPr>
          <w:p w14:paraId="0E3791ED">
            <w:pPr>
              <w:spacing w:before="96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6.521</w:t>
            </w:r>
          </w:p>
        </w:tc>
      </w:tr>
      <w:tr w14:paraId="10138EE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5" w:type="dxa"/>
            <w:tcBorders>
              <w:bottom w:val="single" w:color="000000" w:sz="2" w:space="0"/>
            </w:tcBorders>
            <w:vAlign w:val="top"/>
          </w:tcPr>
          <w:p w14:paraId="26ADAAC4">
            <w:pPr>
              <w:spacing w:before="64" w:line="221" w:lineRule="auto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半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膝关节</w:t>
            </w:r>
          </w:p>
        </w:tc>
        <w:tc>
          <w:tcPr>
            <w:tcW w:w="698" w:type="dxa"/>
            <w:tcBorders>
              <w:bottom w:val="single" w:color="000000" w:sz="2" w:space="0"/>
            </w:tcBorders>
            <w:vAlign w:val="top"/>
          </w:tcPr>
          <w:p w14:paraId="26B08458">
            <w:pPr>
              <w:spacing w:before="99" w:line="187" w:lineRule="auto"/>
              <w:ind w:left="18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701" w:type="dxa"/>
            <w:tcBorders>
              <w:bottom w:val="single" w:color="000000" w:sz="2" w:space="0"/>
            </w:tcBorders>
            <w:vAlign w:val="top"/>
          </w:tcPr>
          <w:p w14:paraId="2073ABBF">
            <w:pPr>
              <w:spacing w:before="99" w:line="187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9.10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707" w:type="dxa"/>
            <w:tcBorders>
              <w:bottom w:val="single" w:color="000000" w:sz="2" w:space="0"/>
            </w:tcBorders>
            <w:vAlign w:val="top"/>
          </w:tcPr>
          <w:p w14:paraId="25A432F6">
            <w:pPr>
              <w:spacing w:before="99" w:line="187" w:lineRule="auto"/>
              <w:ind w:left="18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7.91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705" w:type="dxa"/>
            <w:tcBorders>
              <w:bottom w:val="single" w:color="000000" w:sz="2" w:space="0"/>
            </w:tcBorders>
            <w:vAlign w:val="top"/>
          </w:tcPr>
          <w:p w14:paraId="10F48FED">
            <w:pPr>
              <w:spacing w:before="99" w:line="187" w:lineRule="auto"/>
              <w:ind w:left="19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9.32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</w:tr>
    </w:tbl>
    <w:p w14:paraId="5B56FD31">
      <w:pPr>
        <w:spacing w:before="173" w:line="224" w:lineRule="auto"/>
        <w:ind w:left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图和表格的排放位置：放在提到的一段文字后面，不</w:t>
      </w:r>
      <w:r>
        <w:rPr>
          <w:rFonts w:ascii="宋体" w:hAnsi="宋体" w:eastAsia="宋体" w:cs="宋体"/>
          <w:sz w:val="21"/>
          <w:szCs w:val="21"/>
        </w:rPr>
        <w:t>要插在段落之中。</w:t>
      </w:r>
    </w:p>
    <w:p w14:paraId="278D31AE">
      <w:pPr>
        <w:spacing w:before="175" w:line="223" w:lineRule="auto"/>
        <w:ind w:left="3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黑体" w:hAnsi="黑体" w:eastAsia="黑体" w:cs="黑体"/>
          <w:sz w:val="21"/>
          <w:szCs w:val="21"/>
        </w:rPr>
        <w:t>参考文献</w:t>
      </w:r>
    </w:p>
    <w:p w14:paraId="4344A4A9">
      <w:pPr>
        <w:spacing w:before="176" w:line="223" w:lineRule="auto"/>
        <w:ind w:left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所有作</w:t>
      </w:r>
      <w:r>
        <w:rPr>
          <w:rFonts w:ascii="宋体" w:hAnsi="宋体" w:eastAsia="宋体" w:cs="宋体"/>
          <w:sz w:val="21"/>
          <w:szCs w:val="21"/>
        </w:rPr>
        <w:t>者姓名按</w:t>
      </w:r>
      <w:r>
        <w:rPr>
          <w:rFonts w:ascii="宋体" w:hAnsi="宋体" w:eastAsia="宋体" w:cs="宋体"/>
          <w:sz w:val="21"/>
          <w:szCs w:val="21"/>
          <w:u w:val="single" w:color="auto"/>
        </w:rPr>
        <w:t>先姓后名</w:t>
      </w:r>
      <w:r>
        <w:rPr>
          <w:rFonts w:ascii="宋体" w:hAnsi="宋体" w:eastAsia="宋体" w:cs="宋体"/>
          <w:sz w:val="21"/>
          <w:szCs w:val="21"/>
        </w:rPr>
        <w:t>，中国人的汉语拼音</w:t>
      </w:r>
      <w:r>
        <w:rPr>
          <w:rFonts w:ascii="宋体" w:hAnsi="宋体" w:eastAsia="宋体" w:cs="宋体"/>
          <w:sz w:val="21"/>
          <w:szCs w:val="21"/>
          <w:u w:val="single" w:color="auto"/>
        </w:rPr>
        <w:t>名字不能缩写</w:t>
      </w:r>
      <w:r>
        <w:rPr>
          <w:rFonts w:ascii="宋体" w:hAnsi="宋体" w:eastAsia="宋体" w:cs="宋体"/>
          <w:sz w:val="21"/>
          <w:szCs w:val="21"/>
        </w:rPr>
        <w:t>，西方人名可缩写：</w:t>
      </w:r>
    </w:p>
    <w:p w14:paraId="788783EC">
      <w:pPr>
        <w:spacing w:before="177" w:line="341" w:lineRule="auto"/>
        <w:ind w:right="139" w:firstLine="4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中国作</w:t>
      </w:r>
      <w:r>
        <w:rPr>
          <w:rFonts w:ascii="宋体" w:hAnsi="宋体" w:eastAsia="宋体" w:cs="宋体"/>
          <w:spacing w:val="-18"/>
          <w:sz w:val="21"/>
          <w:szCs w:val="21"/>
        </w:rPr>
        <w:t>者</w:t>
      </w:r>
      <w:r>
        <w:rPr>
          <w:rFonts w:ascii="宋体" w:hAnsi="宋体" w:eastAsia="宋体" w:cs="宋体"/>
          <w:spacing w:val="-10"/>
          <w:sz w:val="21"/>
          <w:szCs w:val="21"/>
        </w:rPr>
        <w:t>的名首字母大写，如“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Z</w:t>
      </w:r>
      <w:r>
        <w:rPr>
          <w:rFonts w:hint="eastAsia" w:ascii="Times New Roman" w:hAnsi="Times New Roman" w:eastAsia="宋体" w:cs="Times New Roman"/>
          <w:spacing w:val="-10"/>
          <w:sz w:val="21"/>
          <w:szCs w:val="21"/>
          <w:lang w:val="en-US" w:eastAsia="zh-CN"/>
        </w:rPr>
        <w:t>hang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Lijun</w:t>
      </w:r>
      <w:r>
        <w:rPr>
          <w:rFonts w:ascii="宋体" w:hAnsi="宋体" w:eastAsia="宋体" w:cs="宋体"/>
          <w:spacing w:val="-10"/>
          <w:sz w:val="21"/>
          <w:szCs w:val="21"/>
        </w:rPr>
        <w:t>”；外籍作者的姓全部大写，名保留首字母，如“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HANKS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R</w:t>
      </w:r>
      <w:r>
        <w:rPr>
          <w:rFonts w:ascii="宋体" w:hAnsi="宋体" w:eastAsia="宋体" w:cs="宋体"/>
          <w:spacing w:val="-1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604DA163">
      <w:pPr>
        <w:spacing w:before="34" w:line="235" w:lineRule="auto"/>
        <w:ind w:left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多位作者只列出前三名，后面用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等”或“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>et al</w:t>
      </w:r>
      <w:r>
        <w:rPr>
          <w:rFonts w:ascii="宋体" w:hAnsi="宋体" w:eastAsia="宋体" w:cs="宋体"/>
          <w:sz w:val="21"/>
          <w:szCs w:val="21"/>
        </w:rPr>
        <w:t>”。</w:t>
      </w:r>
    </w:p>
    <w:p w14:paraId="5607ECE7">
      <w:pPr>
        <w:spacing w:before="163" w:line="224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参考文献数量不应少于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篇，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未正式发表</w:t>
      </w:r>
      <w:r>
        <w:rPr>
          <w:rFonts w:ascii="宋体" w:hAnsi="宋体" w:eastAsia="宋体" w:cs="宋体"/>
          <w:spacing w:val="-2"/>
          <w:sz w:val="21"/>
          <w:szCs w:val="21"/>
        </w:rPr>
        <w:t>的文献不能列入。</w:t>
      </w:r>
    </w:p>
    <w:p w14:paraId="1023B8CA">
      <w:pPr>
        <w:spacing w:before="174" w:line="220" w:lineRule="auto"/>
        <w:ind w:left="4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除英文以外的其他文中的参考文献</w:t>
      </w:r>
      <w:r>
        <w:rPr>
          <w:rFonts w:ascii="宋体" w:hAnsi="宋体" w:eastAsia="宋体" w:cs="宋体"/>
          <w:sz w:val="21"/>
          <w:szCs w:val="21"/>
        </w:rPr>
        <w:t>，例如中文、德文、日文、俄文等，请给出相应的英文翻译。</w:t>
      </w:r>
    </w:p>
    <w:p w14:paraId="0BE7132F">
      <w:pPr>
        <w:sectPr>
          <w:pgSz w:w="11900" w:h="16840"/>
          <w:pgMar w:top="1326" w:right="1097" w:bottom="0" w:left="1251" w:header="0" w:footer="0" w:gutter="0"/>
          <w:cols w:space="720" w:num="1"/>
        </w:sectPr>
      </w:pPr>
    </w:p>
    <w:p w14:paraId="2479695B">
      <w:pPr>
        <w:spacing w:before="41" w:line="219" w:lineRule="auto"/>
        <w:ind w:left="6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举例如下：</w:t>
      </w:r>
    </w:p>
    <w:p w14:paraId="0F118A10">
      <w:pPr>
        <w:spacing w:before="180" w:line="223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(1)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图书、学位论文等专著文献</w:t>
      </w:r>
    </w:p>
    <w:p w14:paraId="5AA56476">
      <w:pPr>
        <w:spacing w:before="176" w:line="334" w:lineRule="auto"/>
        <w:ind w:left="738" w:hanging="7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[序号] 主要责任</w:t>
      </w:r>
      <w:r>
        <w:rPr>
          <w:rFonts w:ascii="宋体" w:hAnsi="宋体" w:eastAsia="宋体" w:cs="宋体"/>
          <w:spacing w:val="-3"/>
          <w:sz w:val="21"/>
          <w:szCs w:val="21"/>
        </w:rPr>
        <w:t>者</w:t>
      </w:r>
      <w:r>
        <w:rPr>
          <w:rFonts w:ascii="宋体" w:hAnsi="宋体" w:eastAsia="宋体" w:cs="宋体"/>
          <w:spacing w:val="-2"/>
          <w:sz w:val="21"/>
          <w:szCs w:val="21"/>
        </w:rPr>
        <w:t>. 题名：其他题名信息 [文献类型标志 (电子文献必备，其他文献任选) ].其他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责</w:t>
      </w:r>
      <w:r>
        <w:rPr>
          <w:rFonts w:ascii="宋体" w:hAnsi="宋体" w:eastAsia="宋体" w:cs="宋体"/>
          <w:spacing w:val="-4"/>
          <w:sz w:val="21"/>
          <w:szCs w:val="21"/>
        </w:rPr>
        <w:t>任者 (任选) .版本项 (第 1 版不著录) .出版地：出版者，出版年：引文页码 [引用日期</w:t>
      </w:r>
    </w:p>
    <w:p w14:paraId="108BD8BC">
      <w:pPr>
        <w:spacing w:before="2" w:line="341" w:lineRule="auto"/>
        <w:ind w:left="146" w:right="1181" w:firstLine="59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(联机文献必备</w:t>
      </w:r>
      <w:r>
        <w:rPr>
          <w:rFonts w:ascii="宋体" w:hAnsi="宋体" w:eastAsia="宋体" w:cs="宋体"/>
          <w:spacing w:val="2"/>
          <w:sz w:val="21"/>
          <w:szCs w:val="21"/>
        </w:rPr>
        <w:t>，其他电子文献任选) ]. 获取和访问路径 (联机文献必备) .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例： 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[1]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张兵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2"/>
          <w:sz w:val="21"/>
          <w:szCs w:val="21"/>
        </w:rPr>
        <w:t>色彩意象尺度研究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[D].  </w:t>
      </w:r>
      <w:r>
        <w:rPr>
          <w:rFonts w:ascii="宋体" w:hAnsi="宋体" w:eastAsia="宋体" w:cs="宋体"/>
          <w:spacing w:val="-2"/>
          <w:sz w:val="21"/>
          <w:szCs w:val="21"/>
        </w:rPr>
        <w:t>长沙：湖南大学，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1996.</w:t>
      </w:r>
    </w:p>
    <w:p w14:paraId="5697E468">
      <w:pPr>
        <w:spacing w:before="31" w:line="213" w:lineRule="auto"/>
        <w:ind w:left="12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ZHANG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Bing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Research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color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image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scale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]. </w:t>
      </w:r>
      <w:r>
        <w:rPr>
          <w:rFonts w:ascii="Times New Roman" w:hAnsi="Times New Roman" w:eastAsia="Times New Roman" w:cs="Times New Roman"/>
          <w:sz w:val="21"/>
          <w:szCs w:val="21"/>
        </w:rPr>
        <w:t>Changsha</w:t>
      </w:r>
      <w:r>
        <w:rPr>
          <w:rFonts w:ascii="宋体" w:hAnsi="宋体" w:eastAsia="宋体" w:cs="宋体"/>
          <w:spacing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Hunan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 199</w:t>
      </w:r>
      <w:r>
        <w:rPr>
          <w:rFonts w:ascii="Times New Roman" w:hAnsi="Times New Roman" w:eastAsia="Times New Roman" w:cs="Times New Roman"/>
          <w:sz w:val="21"/>
          <w:szCs w:val="21"/>
        </w:rPr>
        <w:t>6.</w:t>
      </w:r>
    </w:p>
    <w:p w14:paraId="7717C764">
      <w:pPr>
        <w:spacing w:before="187" w:line="213" w:lineRule="auto"/>
        <w:ind w:left="1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[2]    </w:t>
      </w:r>
      <w:r>
        <w:rPr>
          <w:rFonts w:ascii="Times New Roman" w:hAnsi="Times New Roman" w:eastAsia="Times New Roman" w:cs="Times New Roman"/>
          <w:sz w:val="21"/>
          <w:szCs w:val="21"/>
        </w:rPr>
        <w:t>TURWTTE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Fractals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chaos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geology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geophysics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OL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]</w:t>
      </w:r>
      <w:r>
        <w:rPr>
          <w:rFonts w:ascii="Times New Roman" w:hAnsi="Times New Roman" w:eastAsia="Times New Roman" w:cs="Times New Roman"/>
          <w:sz w:val="21"/>
          <w:szCs w:val="21"/>
        </w:rPr>
        <w:t>. New York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Cambrige</w:t>
      </w:r>
    </w:p>
    <w:p w14:paraId="486D717E">
      <w:pPr>
        <w:spacing w:before="140" w:line="429" w:lineRule="exact"/>
        <w:ind w:left="100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Press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, 1992[1998-09-23]. 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http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8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//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www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seg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>org</w:t>
      </w:r>
      <w:r>
        <w:rPr>
          <w:rFonts w:ascii="Times New Roman" w:hAnsi="Times New Roman" w:eastAsia="Times New Roman" w:cs="Times New Roman"/>
          <w:spacing w:val="-2"/>
          <w:position w:val="18"/>
          <w:sz w:val="21"/>
          <w:szCs w:val="21"/>
        </w:rPr>
        <w:t>/…</w:t>
      </w:r>
      <w:r>
        <w:rPr>
          <w:rFonts w:ascii="Times New Roman" w:hAnsi="Times New Roman" w:eastAsia="Times New Roman" w:cs="Times New Roman"/>
          <w:spacing w:val="-1"/>
          <w:position w:val="18"/>
          <w:sz w:val="21"/>
          <w:szCs w:val="21"/>
        </w:rPr>
        <w:t xml:space="preserve"> ..htm.</w:t>
      </w:r>
    </w:p>
    <w:p w14:paraId="5F7C90D6">
      <w:pPr>
        <w:spacing w:line="223" w:lineRule="auto"/>
        <w:ind w:left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1"/>
          <w:szCs w:val="21"/>
        </w:rPr>
        <w:t>(</w:t>
      </w:r>
      <w:r>
        <w:rPr>
          <w:rFonts w:ascii="宋体" w:hAnsi="宋体" w:eastAsia="宋体" w:cs="宋体"/>
          <w:spacing w:val="9"/>
          <w:sz w:val="21"/>
          <w:szCs w:val="21"/>
        </w:rPr>
        <w:t>2) 会议析出文献</w:t>
      </w:r>
    </w:p>
    <w:p w14:paraId="7D0DF984">
      <w:pPr>
        <w:spacing w:before="176" w:line="220" w:lineRule="auto"/>
        <w:ind w:left="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[序号] 析出文献主要责任者</w:t>
      </w:r>
      <w:r>
        <w:rPr>
          <w:rFonts w:ascii="宋体" w:hAnsi="宋体" w:eastAsia="宋体" w:cs="宋体"/>
          <w:sz w:val="21"/>
          <w:szCs w:val="21"/>
        </w:rPr>
        <w:t>. 析出文献题名[文献类型标志]. 析出其他责任者//专著主要责任者.</w:t>
      </w:r>
    </w:p>
    <w:p w14:paraId="2DE7222E">
      <w:pPr>
        <w:spacing w:before="129" w:line="220" w:lineRule="auto"/>
        <w:ind w:left="7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专著题</w:t>
      </w:r>
      <w:r>
        <w:rPr>
          <w:rFonts w:ascii="宋体" w:hAnsi="宋体" w:eastAsia="宋体" w:cs="宋体"/>
          <w:sz w:val="21"/>
          <w:szCs w:val="21"/>
        </w:rPr>
        <w:t>名.出版地：出版者，出版年：析出的页码[引用日期]. 获取和访问路径.</w:t>
      </w:r>
    </w:p>
    <w:p w14:paraId="36BC0EF4">
      <w:pPr>
        <w:spacing w:before="182" w:line="21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[3]    </w:t>
      </w:r>
      <w:r>
        <w:rPr>
          <w:rFonts w:ascii="Times New Roman" w:hAnsi="Times New Roman" w:eastAsia="Times New Roman" w:cs="Times New Roman"/>
          <w:sz w:val="21"/>
          <w:szCs w:val="21"/>
        </w:rPr>
        <w:t>FOURNEY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Advances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holographic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photoelasticity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]// </w:t>
      </w:r>
      <w:r>
        <w:rPr>
          <w:rFonts w:ascii="Times New Roman" w:hAnsi="Times New Roman" w:eastAsia="Times New Roman" w:cs="Times New Roman"/>
          <w:sz w:val="21"/>
          <w:szCs w:val="21"/>
        </w:rPr>
        <w:t>American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Society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Mechanical</w:t>
      </w:r>
    </w:p>
    <w:p w14:paraId="3AC22FEE">
      <w:pPr>
        <w:spacing w:before="172" w:line="379" w:lineRule="exact"/>
        <w:ind w:left="8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Engineers</w:t>
      </w:r>
      <w:r>
        <w:rPr>
          <w:rFonts w:ascii="Times New Roman" w:hAnsi="Times New Roman" w:eastAsia="Times New Roman" w:cs="Times New Roman"/>
          <w:spacing w:val="25"/>
          <w:position w:val="1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Applied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Mechanics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Division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. 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Symposium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Applications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Holography</w:t>
      </w:r>
      <w:r>
        <w:rPr>
          <w:rFonts w:ascii="Times New Roman" w:hAnsi="Times New Roman" w:eastAsia="Times New Roman" w:cs="Times New Roman"/>
          <w:spacing w:val="14"/>
          <w:position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position w:val="16"/>
          <w:sz w:val="21"/>
          <w:szCs w:val="21"/>
        </w:rPr>
        <w:t>in</w:t>
      </w:r>
    </w:p>
    <w:p w14:paraId="51F0855F">
      <w:pPr>
        <w:spacing w:line="182" w:lineRule="auto"/>
        <w:ind w:left="8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Mechanics</w: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August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23-2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1971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University of Southern California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Los Angeles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California.</w:t>
      </w:r>
    </w:p>
    <w:p w14:paraId="712F027B">
      <w:pPr>
        <w:spacing w:before="137" w:line="432" w:lineRule="exact"/>
        <w:ind w:left="8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-6"/>
          <w:position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York</w:t>
      </w:r>
      <w:r>
        <w:rPr>
          <w:rFonts w:ascii="宋体" w:hAnsi="宋体" w:eastAsia="宋体" w:cs="宋体"/>
          <w:spacing w:val="-6"/>
          <w:position w:val="1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 xml:space="preserve">ASME </w:t>
      </w:r>
      <w:r>
        <w:rPr>
          <w:rFonts w:ascii="宋体" w:hAnsi="宋体" w:eastAsia="宋体" w:cs="宋体"/>
          <w:spacing w:val="-3"/>
          <w:position w:val="1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 xml:space="preserve">1971 </w:t>
      </w:r>
      <w:r>
        <w:rPr>
          <w:rFonts w:ascii="宋体" w:hAnsi="宋体" w:eastAsia="宋体" w:cs="宋体"/>
          <w:spacing w:val="-3"/>
          <w:position w:val="1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3"/>
          <w:position w:val="16"/>
          <w:sz w:val="21"/>
          <w:szCs w:val="21"/>
        </w:rPr>
        <w:t>17-38.</w:t>
      </w:r>
    </w:p>
    <w:p w14:paraId="08228395">
      <w:pPr>
        <w:spacing w:before="1" w:line="223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) 连续出版物 (期刊报纸) 中的析出</w:t>
      </w:r>
      <w:r>
        <w:rPr>
          <w:rFonts w:ascii="宋体" w:hAnsi="宋体" w:eastAsia="宋体" w:cs="宋体"/>
          <w:sz w:val="21"/>
          <w:szCs w:val="21"/>
        </w:rPr>
        <w:t>文献</w:t>
      </w:r>
    </w:p>
    <w:p w14:paraId="379DAE42">
      <w:pPr>
        <w:spacing w:before="175" w:line="216" w:lineRule="auto"/>
        <w:ind w:left="1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宋体" w:hAnsi="宋体" w:eastAsia="宋体" w:cs="宋体"/>
          <w:spacing w:val="1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    </w:t>
      </w:r>
      <w:r>
        <w:rPr>
          <w:rFonts w:ascii="宋体" w:hAnsi="宋体" w:eastAsia="宋体" w:cs="宋体"/>
          <w:spacing w:val="1"/>
          <w:sz w:val="21"/>
          <w:szCs w:val="21"/>
        </w:rPr>
        <w:t>析出文献主要责任者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  <w:r>
        <w:rPr>
          <w:rFonts w:ascii="宋体" w:hAnsi="宋体" w:eastAsia="宋体" w:cs="宋体"/>
          <w:spacing w:val="1"/>
          <w:sz w:val="21"/>
          <w:szCs w:val="21"/>
        </w:rPr>
        <w:t>析出文献题名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宋体" w:hAnsi="宋体" w:eastAsia="宋体" w:cs="宋体"/>
          <w:spacing w:val="1"/>
          <w:sz w:val="21"/>
          <w:szCs w:val="21"/>
        </w:rPr>
        <w:t>文献类型标志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].</w:t>
      </w:r>
      <w:r>
        <w:rPr>
          <w:rFonts w:ascii="宋体" w:hAnsi="宋体" w:eastAsia="宋体" w:cs="宋体"/>
          <w:spacing w:val="1"/>
          <w:sz w:val="21"/>
          <w:szCs w:val="21"/>
        </w:rPr>
        <w:t>连续出版物题名：其</w:t>
      </w:r>
      <w:r>
        <w:rPr>
          <w:rFonts w:ascii="宋体" w:hAnsi="宋体" w:eastAsia="宋体" w:cs="宋体"/>
          <w:sz w:val="21"/>
          <w:szCs w:val="21"/>
        </w:rPr>
        <w:t>他题名信息，年，</w:t>
      </w:r>
    </w:p>
    <w:p w14:paraId="30CBD010">
      <w:pPr>
        <w:spacing w:before="134" w:line="216" w:lineRule="auto"/>
        <w:ind w:left="7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卷(期</w:t>
      </w:r>
      <w:r>
        <w:rPr>
          <w:rFonts w:ascii="宋体" w:hAnsi="宋体" w:eastAsia="宋体" w:cs="宋体"/>
          <w:spacing w:val="6"/>
          <w:sz w:val="21"/>
          <w:szCs w:val="21"/>
        </w:rPr>
        <w:t>)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：页码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[</w:t>
      </w:r>
      <w:r>
        <w:rPr>
          <w:rFonts w:ascii="宋体" w:hAnsi="宋体" w:eastAsia="宋体" w:cs="宋体"/>
          <w:spacing w:val="4"/>
          <w:sz w:val="21"/>
          <w:szCs w:val="21"/>
        </w:rPr>
        <w:t>引用日期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4"/>
          <w:sz w:val="21"/>
          <w:szCs w:val="21"/>
        </w:rPr>
        <w:t>获取和访问路径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 w14:paraId="1C662E34">
      <w:pPr>
        <w:spacing w:before="183" w:line="21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]   </w:t>
      </w:r>
      <w:r>
        <w:rPr>
          <w:rFonts w:ascii="宋体" w:hAnsi="宋体" w:eastAsia="宋体" w:cs="宋体"/>
          <w:spacing w:val="-6"/>
          <w:sz w:val="21"/>
          <w:szCs w:val="21"/>
        </w:rPr>
        <w:t>罗仕鉴，朱上上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6"/>
          <w:sz w:val="21"/>
          <w:szCs w:val="21"/>
        </w:rPr>
        <w:t>用户和设计师的产品造型感知意象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[J].  </w:t>
      </w:r>
      <w:r>
        <w:rPr>
          <w:rFonts w:ascii="宋体" w:hAnsi="宋体" w:eastAsia="宋体" w:cs="宋体"/>
          <w:spacing w:val="-6"/>
          <w:sz w:val="21"/>
          <w:szCs w:val="21"/>
        </w:rPr>
        <w:t>机械工程学报，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2005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41(10)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28-34.</w:t>
      </w:r>
    </w:p>
    <w:p w14:paraId="64F51564">
      <w:pPr>
        <w:spacing w:before="223" w:line="338" w:lineRule="auto"/>
        <w:ind w:left="901" w:right="2" w:hanging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LUO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Shijian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ZHU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Shangshang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z w:val="21"/>
          <w:szCs w:val="21"/>
        </w:rPr>
        <w:t>Users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’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designers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’ </w:t>
      </w:r>
      <w:r>
        <w:rPr>
          <w:rFonts w:ascii="Times New Roman" w:hAnsi="Times New Roman" w:eastAsia="Times New Roman" w:cs="Times New Roman"/>
          <w:sz w:val="21"/>
          <w:szCs w:val="21"/>
        </w:rPr>
        <w:t>product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perceptual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image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].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Chinese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Mechanical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Engineering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 200</w:t>
      </w:r>
      <w:r>
        <w:rPr>
          <w:rFonts w:ascii="Times New Roman" w:hAnsi="Times New Roman" w:eastAsia="Times New Roman" w:cs="Times New Roman"/>
          <w:sz w:val="21"/>
          <w:szCs w:val="21"/>
        </w:rPr>
        <w:t>5, 41(10)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28-34.</w:t>
      </w:r>
    </w:p>
    <w:p w14:paraId="2860FC65">
      <w:pPr>
        <w:spacing w:before="50" w:line="225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8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4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4"/>
          <w:sz w:val="21"/>
          <w:szCs w:val="21"/>
        </w:rPr>
        <w:t>专利文献</w:t>
      </w:r>
    </w:p>
    <w:p w14:paraId="688BB3C9">
      <w:pPr>
        <w:spacing w:before="174" w:line="335" w:lineRule="auto"/>
        <w:ind w:left="736" w:hanging="7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[</w:t>
      </w:r>
      <w:r>
        <w:rPr>
          <w:rFonts w:ascii="宋体" w:hAnsi="宋体" w:eastAsia="宋体" w:cs="宋体"/>
          <w:spacing w:val="-4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]  </w:t>
      </w:r>
      <w:r>
        <w:rPr>
          <w:rFonts w:ascii="宋体" w:hAnsi="宋体" w:eastAsia="宋体" w:cs="宋体"/>
          <w:spacing w:val="-4"/>
          <w:sz w:val="21"/>
          <w:szCs w:val="21"/>
        </w:rPr>
        <w:t>专利申请者</w:t>
      </w:r>
      <w:r>
        <w:rPr>
          <w:rFonts w:ascii="宋体" w:hAnsi="宋体" w:eastAsia="宋体" w:cs="宋体"/>
          <w:spacing w:val="-3"/>
          <w:sz w:val="21"/>
          <w:szCs w:val="21"/>
        </w:rPr>
        <w:t>或</w:t>
      </w:r>
      <w:r>
        <w:rPr>
          <w:rFonts w:ascii="宋体" w:hAnsi="宋体" w:eastAsia="宋体" w:cs="宋体"/>
          <w:spacing w:val="-2"/>
          <w:sz w:val="21"/>
          <w:szCs w:val="21"/>
        </w:rPr>
        <w:t>所有者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-2"/>
          <w:sz w:val="21"/>
          <w:szCs w:val="21"/>
        </w:rPr>
        <w:t>专利题名：专利国别，专利号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[</w:t>
      </w:r>
      <w:r>
        <w:rPr>
          <w:rFonts w:ascii="宋体" w:hAnsi="宋体" w:eastAsia="宋体" w:cs="宋体"/>
          <w:spacing w:val="-2"/>
          <w:sz w:val="21"/>
          <w:szCs w:val="21"/>
        </w:rPr>
        <w:t>文献类型标志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-2"/>
          <w:sz w:val="21"/>
          <w:szCs w:val="21"/>
        </w:rPr>
        <w:t>公告日期或公开日期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[</w:t>
      </w:r>
      <w:r>
        <w:rPr>
          <w:rFonts w:ascii="宋体" w:hAnsi="宋体" w:eastAsia="宋体" w:cs="宋体"/>
          <w:spacing w:val="-2"/>
          <w:sz w:val="21"/>
          <w:szCs w:val="21"/>
        </w:rPr>
        <w:t>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用日期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1"/>
          <w:sz w:val="21"/>
          <w:szCs w:val="21"/>
        </w:rPr>
        <w:t>获取</w:t>
      </w:r>
      <w:r>
        <w:rPr>
          <w:rFonts w:ascii="宋体" w:hAnsi="宋体" w:eastAsia="宋体" w:cs="宋体"/>
          <w:sz w:val="21"/>
          <w:szCs w:val="21"/>
        </w:rPr>
        <w:t>和访问路径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 w14:paraId="01CC48B9">
      <w:pPr>
        <w:spacing w:before="49" w:line="216" w:lineRule="auto"/>
        <w:ind w:left="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[5]    </w:t>
      </w:r>
      <w:r>
        <w:rPr>
          <w:rFonts w:ascii="宋体" w:hAnsi="宋体" w:eastAsia="宋体" w:cs="宋体"/>
          <w:spacing w:val="1"/>
          <w:sz w:val="21"/>
          <w:szCs w:val="21"/>
        </w:rPr>
        <w:t>姜</w:t>
      </w:r>
      <w:r>
        <w:rPr>
          <w:rFonts w:ascii="宋体" w:hAnsi="宋体" w:eastAsia="宋体" w:cs="宋体"/>
          <w:sz w:val="21"/>
          <w:szCs w:val="21"/>
        </w:rPr>
        <w:t>锡洲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一种温热外敷药制备方案：中国，</w:t>
      </w:r>
      <w:r>
        <w:rPr>
          <w:rFonts w:ascii="Times New Roman" w:hAnsi="Times New Roman" w:eastAsia="Times New Roman" w:cs="Times New Roman"/>
          <w:sz w:val="21"/>
          <w:szCs w:val="21"/>
        </w:rPr>
        <w:t>88105607.3 [P]. 1989-07-26.</w:t>
      </w:r>
    </w:p>
    <w:p w14:paraId="41F20FDE">
      <w:pPr>
        <w:spacing w:before="183" w:line="214" w:lineRule="auto"/>
        <w:ind w:left="85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JIANG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Xizhou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Preparation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method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medicine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external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warm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： 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,</w:t>
      </w:r>
    </w:p>
    <w:p w14:paraId="7F641BD8">
      <w:pPr>
        <w:spacing w:before="171" w:line="395" w:lineRule="exact"/>
        <w:ind w:left="8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5"/>
          <w:sz w:val="21"/>
          <w:szCs w:val="21"/>
        </w:rPr>
        <w:t>88105607.3[P]. 1989-07-26.</w:t>
      </w:r>
    </w:p>
    <w:p w14:paraId="289BF4EE">
      <w:pPr>
        <w:spacing w:before="1" w:line="224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) 电子文献</w:t>
      </w:r>
    </w:p>
    <w:p w14:paraId="13D4974C">
      <w:pPr>
        <w:spacing w:before="177" w:line="335" w:lineRule="auto"/>
        <w:ind w:left="737" w:hanging="7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[</w:t>
      </w:r>
      <w:r>
        <w:rPr>
          <w:rFonts w:ascii="宋体" w:hAnsi="宋体" w:eastAsia="宋体" w:cs="宋体"/>
          <w:spacing w:val="2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]  </w:t>
      </w:r>
      <w:r>
        <w:rPr>
          <w:rFonts w:ascii="宋体" w:hAnsi="宋体" w:eastAsia="宋体" w:cs="宋体"/>
          <w:spacing w:val="2"/>
          <w:sz w:val="21"/>
          <w:szCs w:val="21"/>
        </w:rPr>
        <w:t>主要责任者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.  </w:t>
      </w:r>
      <w:r>
        <w:rPr>
          <w:rFonts w:ascii="宋体" w:hAnsi="宋体" w:eastAsia="宋体" w:cs="宋体"/>
          <w:spacing w:val="2"/>
          <w:sz w:val="21"/>
          <w:szCs w:val="21"/>
        </w:rPr>
        <w:t>题名：其他题名信息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[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文献类型标志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/  </w:t>
      </w:r>
      <w:r>
        <w:rPr>
          <w:rFonts w:ascii="宋体" w:hAnsi="宋体" w:eastAsia="宋体" w:cs="宋体"/>
          <w:spacing w:val="2"/>
          <w:sz w:val="21"/>
          <w:szCs w:val="21"/>
        </w:rPr>
        <w:t>文献载体</w:t>
      </w:r>
      <w:r>
        <w:rPr>
          <w:rFonts w:ascii="宋体" w:hAnsi="宋体" w:eastAsia="宋体" w:cs="宋体"/>
          <w:spacing w:val="1"/>
          <w:sz w:val="21"/>
          <w:szCs w:val="21"/>
        </w:rPr>
        <w:t>标志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1"/>
          <w:sz w:val="21"/>
          <w:szCs w:val="21"/>
        </w:rPr>
        <w:t>出版地：出版者，出版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年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(更新或修改日期)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[</w:t>
      </w:r>
      <w:r>
        <w:rPr>
          <w:rFonts w:ascii="宋体" w:hAnsi="宋体" w:eastAsia="宋体" w:cs="宋体"/>
          <w:spacing w:val="4"/>
          <w:sz w:val="21"/>
          <w:szCs w:val="21"/>
        </w:rPr>
        <w:t>引用日期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].  </w:t>
      </w:r>
      <w:r>
        <w:rPr>
          <w:rFonts w:ascii="宋体" w:hAnsi="宋体" w:eastAsia="宋体" w:cs="宋体"/>
          <w:spacing w:val="4"/>
          <w:sz w:val="21"/>
          <w:szCs w:val="21"/>
        </w:rPr>
        <w:t>获取和访问路径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 w14:paraId="41306007">
      <w:pPr>
        <w:spacing w:before="46" w:line="21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例 ：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[6]    </w:t>
      </w:r>
      <w:r>
        <w:rPr>
          <w:rFonts w:ascii="Times New Roman" w:hAnsi="Times New Roman" w:eastAsia="Times New Roman" w:cs="Times New Roman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Computer    library    Center,    Inc.    History    of   OCLC[EB/OL].    [2000-01-08].</w:t>
      </w:r>
    </w:p>
    <w:p w14:paraId="02F07CCC">
      <w:pPr>
        <w:spacing w:before="172" w:line="191" w:lineRule="auto"/>
        <w:ind w:left="11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http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://</w:t>
      </w:r>
      <w:r>
        <w:rPr>
          <w:rFonts w:ascii="Times New Roman" w:hAnsi="Times New Roman" w:eastAsia="Times New Roman" w:cs="Times New Roman"/>
          <w:sz w:val="21"/>
          <w:szCs w:val="21"/>
        </w:rPr>
        <w:t>www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oclc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htm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 w14:paraId="5CE031A2">
      <w:pPr>
        <w:spacing w:before="205" w:line="224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) 标准的著录格式</w:t>
      </w:r>
    </w:p>
    <w:p w14:paraId="3173E38C">
      <w:pPr>
        <w:spacing w:before="125" w:line="216" w:lineRule="auto"/>
        <w:ind w:left="1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[</w:t>
      </w:r>
      <w:r>
        <w:rPr>
          <w:rFonts w:ascii="宋体" w:hAnsi="宋体" w:eastAsia="宋体" w:cs="宋体"/>
          <w:sz w:val="21"/>
          <w:szCs w:val="21"/>
        </w:rPr>
        <w:t>序号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]  </w:t>
      </w:r>
      <w:r>
        <w:rPr>
          <w:rFonts w:ascii="宋体" w:hAnsi="宋体" w:eastAsia="宋体" w:cs="宋体"/>
          <w:sz w:val="21"/>
          <w:szCs w:val="21"/>
        </w:rPr>
        <w:t>析出文献主要责任者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标准号  标准 (规范) 名称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[S].  </w:t>
      </w:r>
      <w:r>
        <w:rPr>
          <w:rFonts w:ascii="宋体" w:hAnsi="宋体" w:eastAsia="宋体" w:cs="宋体"/>
          <w:sz w:val="21"/>
          <w:szCs w:val="21"/>
        </w:rPr>
        <w:t>出版城市：出版者，出版年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 w14:paraId="109C0BAB">
      <w:pPr>
        <w:sectPr>
          <w:pgSz w:w="11900" w:h="16840"/>
          <w:pgMar w:top="1330" w:right="1233" w:bottom="0" w:left="1613" w:header="0" w:footer="0" w:gutter="0"/>
          <w:cols w:space="720" w:num="1"/>
        </w:sectPr>
      </w:pPr>
    </w:p>
    <w:p w14:paraId="5008D614">
      <w:pPr>
        <w:spacing w:before="45" w:line="216" w:lineRule="auto"/>
        <w:ind w:left="4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例：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[7]  </w:t>
      </w:r>
      <w:r>
        <w:rPr>
          <w:rFonts w:ascii="宋体" w:hAnsi="宋体" w:eastAsia="宋体" w:cs="宋体"/>
          <w:spacing w:val="-4"/>
          <w:sz w:val="21"/>
          <w:szCs w:val="21"/>
        </w:rPr>
        <w:t>中华人民共和国国家质量监督检</w:t>
      </w:r>
      <w:r>
        <w:rPr>
          <w:rFonts w:ascii="宋体" w:hAnsi="宋体" w:eastAsia="宋体" w:cs="宋体"/>
          <w:spacing w:val="-2"/>
          <w:sz w:val="21"/>
          <w:szCs w:val="21"/>
        </w:rPr>
        <w:t>验检疫总局，中国国家标准化管理委员会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 GB/T 14663-2007</w:t>
      </w:r>
    </w:p>
    <w:p w14:paraId="00457848">
      <w:pPr>
        <w:spacing w:before="133" w:line="216" w:lineRule="auto"/>
        <w:ind w:left="11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塑封模技术条件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]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北京：中国标准出版社，</w:t>
      </w:r>
      <w:r>
        <w:rPr>
          <w:rFonts w:ascii="Times New Roman" w:hAnsi="Times New Roman" w:eastAsia="Times New Roman" w:cs="Times New Roman"/>
          <w:sz w:val="21"/>
          <w:szCs w:val="21"/>
        </w:rPr>
        <w:t>2007.</w:t>
      </w:r>
    </w:p>
    <w:p w14:paraId="0532E757">
      <w:pPr>
        <w:spacing w:before="153" w:line="331" w:lineRule="auto"/>
        <w:ind w:left="1151"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General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Administration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Supervision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Inspection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Quarantine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People</w:t>
      </w:r>
      <w:r>
        <w:rPr>
          <w:rFonts w:ascii="宋体" w:hAnsi="宋体" w:eastAsia="宋体" w:cs="宋体"/>
          <w:spacing w:val="8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Republic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Standardization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Administration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People</w:t>
      </w:r>
      <w:r>
        <w:rPr>
          <w:rFonts w:ascii="宋体" w:hAnsi="宋体" w:eastAsia="宋体" w:cs="宋体"/>
          <w:spacing w:val="2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Republic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14</w:t>
      </w:r>
      <w:r>
        <w:rPr>
          <w:rFonts w:ascii="Times New Roman" w:hAnsi="Times New Roman" w:eastAsia="Times New Roman" w:cs="Times New Roman"/>
          <w:sz w:val="21"/>
          <w:szCs w:val="21"/>
        </w:rPr>
        <w:t>663-2007    Specification of plastic packaging[S]. Beijing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z w:val="21"/>
          <w:szCs w:val="21"/>
        </w:rPr>
        <w:t>Standards Press of China, 2007.</w:t>
      </w:r>
    </w:p>
    <w:p w14:paraId="2D3CEB5F">
      <w:pPr>
        <w:spacing w:before="40" w:line="223" w:lineRule="auto"/>
        <w:rPr>
          <w:rFonts w:ascii="黑体" w:hAnsi="黑体" w:eastAsia="黑体" w:cs="黑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黑体" w:hAnsi="黑体" w:eastAsia="黑体" w:cs="黑体"/>
          <w:sz w:val="21"/>
          <w:szCs w:val="21"/>
        </w:rPr>
        <w:t>作者简介</w:t>
      </w:r>
    </w:p>
    <w:p w14:paraId="0B47319E">
      <w:pPr>
        <w:spacing w:before="175" w:line="381" w:lineRule="auto"/>
        <w:ind w:left="419" w:right="1285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作者</w:t>
      </w:r>
      <w:r>
        <w:rPr>
          <w:rFonts w:ascii="宋体" w:hAnsi="宋体" w:eastAsia="宋体" w:cs="宋体"/>
          <w:spacing w:val="-3"/>
          <w:sz w:val="21"/>
          <w:szCs w:val="21"/>
        </w:rPr>
        <w:t>简</w:t>
      </w:r>
      <w:r>
        <w:rPr>
          <w:rFonts w:ascii="宋体" w:hAnsi="宋体" w:eastAsia="宋体" w:cs="宋体"/>
          <w:spacing w:val="-2"/>
          <w:sz w:val="21"/>
          <w:szCs w:val="21"/>
        </w:rPr>
        <w:t>介内容包括：姓名、出生年、职称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/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职务、研究方向、科研成果及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E-mail 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6"/>
          <w:sz w:val="21"/>
          <w:szCs w:val="21"/>
        </w:rPr>
        <w:t>请在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>通信作</w:t>
      </w:r>
      <w:r>
        <w:rPr>
          <w:rFonts w:ascii="宋体" w:hAnsi="宋体" w:eastAsia="宋体" w:cs="宋体"/>
          <w:spacing w:val="-5"/>
          <w:sz w:val="21"/>
          <w:szCs w:val="21"/>
          <w:u w:val="single" w:color="auto"/>
        </w:rPr>
        <w:t>者</w:t>
      </w:r>
      <w:r>
        <w:rPr>
          <w:rFonts w:ascii="宋体" w:hAnsi="宋体" w:eastAsia="宋体" w:cs="宋体"/>
          <w:spacing w:val="-3"/>
          <w:sz w:val="21"/>
          <w:szCs w:val="21"/>
        </w:rPr>
        <w:t>姓名后加“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通信作者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宋体" w:hAnsi="宋体" w:eastAsia="宋体" w:cs="宋体"/>
          <w:spacing w:val="-3"/>
          <w:sz w:val="21"/>
          <w:szCs w:val="21"/>
        </w:rPr>
        <w:t>”，可介绍多位作者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-3"/>
          <w:sz w:val="21"/>
          <w:szCs w:val="21"/>
        </w:rPr>
        <w:t>担任主要研究工作的作者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宋体" w:hAnsi="宋体" w:eastAsia="宋体" w:cs="宋体"/>
          <w:spacing w:val="-3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作者</w:t>
      </w:r>
      <w:r>
        <w:rPr>
          <w:rFonts w:ascii="宋体" w:hAnsi="宋体" w:eastAsia="宋体" w:cs="宋体"/>
          <w:sz w:val="21"/>
          <w:szCs w:val="21"/>
        </w:rPr>
        <w:t>简介中的作者顺序要与文章开头的作者排序相一致。</w:t>
      </w:r>
    </w:p>
    <w:sectPr>
      <w:pgSz w:w="11900" w:h="16840"/>
      <w:pgMar w:top="1326" w:right="1236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kNTcyZjA2MzkyYmQwODVjZDJiOTg5ZTI1ZmU5MmEifQ=="/>
  </w:docVars>
  <w:rsids>
    <w:rsidRoot w:val="00000000"/>
    <w:rsid w:val="0E167E23"/>
    <w:rsid w:val="21063197"/>
    <w:rsid w:val="33046CB0"/>
    <w:rsid w:val="37254072"/>
    <w:rsid w:val="42961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2048</Words>
  <Characters>2306</Characters>
  <TotalTime>20</TotalTime>
  <ScaleCrop>false</ScaleCrop>
  <LinksUpToDate>false</LinksUpToDate>
  <CharactersWithSpaces>2515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2013-05-02T15:50:00Z</dcterms:created>
  <dc:creator>Jessie</dc:creator>
  <cp:lastModifiedBy>黄滟斐</cp:lastModifiedBy>
  <dcterms:modified xsi:type="dcterms:W3CDTF">2025-04-01T11:52:09Z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2023-08-28T15:14:56Z</vt:filetime>
  </property>
  <property fmtid="{D5CDD505-2E9C-101B-9397-08002B2CF9AE}" pid="4" name="KSOProductBuildVer">
    <vt:lpwstr>2052-12.1.0.20305</vt:lpwstr>
  </property>
  <property fmtid="{D5CDD505-2E9C-101B-9397-08002B2CF9AE}" pid="5" name="ICV">
    <vt:lpwstr>D2FFED0D11FA455CB349EF0174C976A4_12</vt:lpwstr>
  </property>
  <property fmtid="{D5CDD505-2E9C-101B-9397-08002B2CF9AE}" pid="6" name="KSOTemplateDocerSaveRecord">
    <vt:lpwstr>eyJoZGlkIjoiNGY5ZGQ5ZWQ1MmJhMGZkNmYwMjg3MjM4MGI4MGE3YjQiLCJ1c2VySWQiOiI1NzkyMjU2NzkifQ==</vt:lpwstr>
  </property>
</Properties>
</file>