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afterAutospacing="0" w:line="240" w:lineRule="auto"/>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-565150</wp:posOffset>
            </wp:positionH>
            <wp:positionV relativeFrom="paragraph">
              <wp:posOffset>-420370</wp:posOffset>
            </wp:positionV>
            <wp:extent cx="1630680" cy="469900"/>
            <wp:effectExtent l="0" t="0" r="0" b="254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630680" cy="469900"/>
                    </a:xfrm>
                    <a:prstGeom prst="rect">
                      <a:avLst/>
                    </a:prstGeom>
                    <a:noFill/>
                  </pic:spPr>
                </pic:pic>
              </a:graphicData>
            </a:graphic>
          </wp:anchor>
        </w:drawing>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240" w:lineRule="auto"/>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2025世界制造业大会</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240" w:lineRule="auto"/>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机器人与工业自动化展</w:t>
      </w:r>
    </w:p>
    <w:p>
      <w:pPr>
        <w:keepNext w:val="0"/>
        <w:keepLines w:val="0"/>
        <w:pageBreakBefore w:val="0"/>
        <w:widowControl w:val="0"/>
        <w:kinsoku/>
        <w:wordWrap/>
        <w:overflowPunct/>
        <w:topLinePunct w:val="0"/>
        <w:autoSpaceDE/>
        <w:autoSpaceDN/>
        <w:bidi w:val="0"/>
        <w:adjustRightInd w:val="0"/>
        <w:snapToGrid w:val="0"/>
        <w:spacing w:beforeLines="0" w:after="100" w:afterLines="0" w:afterAutospacing="1" w:line="240" w:lineRule="auto"/>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邀请</w:t>
      </w:r>
      <w:r>
        <w:rPr>
          <w:rFonts w:hint="eastAsia" w:ascii="方正小标宋简体" w:hAnsi="方正小标宋简体" w:eastAsia="方正小标宋简体" w:cs="方正小标宋简体"/>
          <w:sz w:val="44"/>
          <w:szCs w:val="44"/>
        </w:rPr>
        <w:t>函</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世界制造业大会经国务院批准，是国家最高级别的制造业盛会，已经成为国家重大技术装备宣传展示的首选平台、世界级装备制造企业亮相中国的首选平台、中国高端装备制造企业走向全球的首选平台。2019年9月20日，习近平总书记亲致贺信，指引大会向促进全球制造业高质量发展、实现共享共赢的高端平台迈进，在更高起点和更高水平上标定了大会新方位，引领大会逐步成为具有重要国际影响力的全球制造业盛会。第十九届中央政治局常委、第十三届全国政协主席汪洋曾向大会致贺信，时任国务院副总理刘鹤曾向大会视频致辞，国务院副总理张国清，第十四届全国人大常委会副委员长张庆伟，时任国务委员、现任第十四届全国政协副主席王勇出席历届大会相关活动。</w:t>
      </w:r>
    </w:p>
    <w:p>
      <w:pPr>
        <w:keepNext w:val="0"/>
        <w:keepLines w:val="0"/>
        <w:pageBreakBefore w:val="0"/>
        <w:widowControl/>
        <w:suppressLineNumbers w:val="0"/>
        <w:wordWrap/>
        <w:overflowPunct/>
        <w:topLinePunct w:val="0"/>
        <w:bidi w:val="0"/>
        <w:adjustRightInd/>
        <w:snapToGrid/>
        <w:spacing w:line="560" w:lineRule="exact"/>
        <w:ind w:lef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第八届世界制造业大会由安徽省人民政府主办，将于2025年9月20日—23日在中国安徽举办，预计将有来自美国、德国、英国等近50个国家和地区的政要客商以及上百家制造业巨头</w:t>
      </w:r>
      <w:r>
        <w:rPr>
          <w:rFonts w:hint="eastAsia" w:ascii="仿宋_GB2312" w:hAnsi="仿宋_GB2312" w:eastAsia="仿宋_GB2312" w:cs="仿宋_GB2312"/>
          <w:kern w:val="2"/>
          <w:sz w:val="32"/>
          <w:szCs w:val="32"/>
          <w:shd w:val="clear" w:color="auto" w:fill="auto"/>
          <w:lang w:val="en-US" w:eastAsia="zh-CN" w:bidi="ar-SA"/>
        </w:rPr>
        <w:t>、境外世界500强、国际组织、驻华使领馆、国际友好城市代表等世界级制造业领袖与企业</w:t>
      </w:r>
      <w:r>
        <w:rPr>
          <w:rFonts w:hint="eastAsia" w:ascii="仿宋_GB2312" w:hAnsi="仿宋_GB2312" w:eastAsia="仿宋_GB2312" w:cs="仿宋_GB2312"/>
          <w:kern w:val="2"/>
          <w:sz w:val="32"/>
          <w:szCs w:val="32"/>
          <w:lang w:val="en-US" w:eastAsia="zh-CN" w:bidi="ar-SA"/>
        </w:rPr>
        <w:t>家代表与会。</w:t>
      </w:r>
    </w:p>
    <w:p>
      <w:pPr>
        <w:keepNext w:val="0"/>
        <w:keepLines w:val="0"/>
        <w:pageBreakBefore w:val="0"/>
        <w:widowControl/>
        <w:suppressLineNumbers w:val="0"/>
        <w:wordWrap/>
        <w:overflowPunct/>
        <w:topLinePunct w:val="0"/>
        <w:bidi w:val="0"/>
        <w:adjustRightInd/>
        <w:snapToGrid/>
        <w:spacing w:line="560" w:lineRule="exact"/>
        <w:ind w:lef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机器人被誉为“制造业皇冠顶端的明珠”，已经成为继计算机、智能手机、新能源汽车后的革命性产品，其研发制造应用是衡量一个国家科技创新和高端制造业水平的重要标志。当前，世界产业革命加速推进，机器人产业正在重塑全球未来战略格局，深刻变革人类生产生活方式，一个十万亿元级别产业呼啸而来。</w:t>
      </w:r>
    </w:p>
    <w:p>
      <w:pPr>
        <w:keepNext w:val="0"/>
        <w:keepLines w:val="0"/>
        <w:pageBreakBefore w:val="0"/>
        <w:widowControl/>
        <w:suppressLineNumbers w:val="0"/>
        <w:wordWrap/>
        <w:overflowPunct/>
        <w:topLinePunct w:val="0"/>
        <w:bidi w:val="0"/>
        <w:adjustRightInd/>
        <w:snapToGrid/>
        <w:spacing w:line="560" w:lineRule="exact"/>
        <w:ind w:lef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世界制造业大会机器人与工业自动化专题展，引爆世界机器人产业焦点，开启机器人产业新时代，将展示服务机器人、特种机器人、医疗机器人、人形机器人、工业机器人、自动化生产线设备、AI智能设备等头部机器人企业新产品与新技术，在全球范围内研判机器人产业新模式与新业态。</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现诚挚邀请贵单位相关负责人</w:t>
      </w:r>
      <w:r>
        <w:rPr>
          <w:rFonts w:hint="eastAsia" w:ascii="仿宋_GB2312" w:hAnsi="仿宋_GB2312" w:eastAsia="仿宋_GB2312" w:cs="仿宋_GB2312"/>
          <w:sz w:val="32"/>
          <w:szCs w:val="32"/>
          <w:lang w:val="en-US" w:eastAsia="zh-CN"/>
        </w:rPr>
        <w:t>携最新产品与技术</w:t>
      </w:r>
      <w:r>
        <w:rPr>
          <w:rFonts w:hint="eastAsia" w:ascii="仿宋_GB2312" w:hAnsi="仿宋_GB2312" w:eastAsia="仿宋_GB2312" w:cs="仿宋_GB2312"/>
          <w:sz w:val="32"/>
          <w:szCs w:val="32"/>
        </w:rPr>
        <w:t>参展参会。</w:t>
      </w:r>
    </w:p>
    <w:p>
      <w:pPr>
        <w:keepNext w:val="0"/>
        <w:keepLines w:val="0"/>
        <w:pageBreakBefore w:val="0"/>
        <w:widowControl/>
        <w:kinsoku w:val="0"/>
        <w:wordWrap/>
        <w:overflowPunct/>
        <w:topLinePunct w:val="0"/>
        <w:autoSpaceDE w:val="0"/>
        <w:autoSpaceDN w:val="0"/>
        <w:bidi w:val="0"/>
        <w:adjustRightInd/>
        <w:snapToGrid/>
        <w:spacing w:line="560" w:lineRule="exact"/>
        <w:ind w:lef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特此函请，</w:t>
      </w:r>
      <w:r>
        <w:rPr>
          <w:rFonts w:hint="eastAsia" w:ascii="仿宋_GB2312" w:hAnsi="仿宋_GB2312" w:eastAsia="仿宋_GB2312" w:cs="仿宋_GB2312"/>
          <w:sz w:val="32"/>
          <w:szCs w:val="32"/>
          <w:lang w:val="en-US" w:eastAsia="zh-CN"/>
        </w:rPr>
        <w:t>盼复为荷</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snapToGrid/>
        <w:spacing w:line="560" w:lineRule="exact"/>
        <w:textAlignment w:val="baseline"/>
        <w:rPr>
          <w:rFonts w:hint="eastAsia" w:ascii="仿宋_GB2312" w:hAnsi="仿宋_GB2312" w:eastAsia="仿宋_GB2312" w:cs="仿宋_GB2312"/>
          <w:sz w:val="32"/>
          <w:szCs w:val="32"/>
        </w:rPr>
      </w:pPr>
    </w:p>
    <w:p>
      <w:pPr>
        <w:pStyle w:val="7"/>
        <w:keepNext w:val="0"/>
        <w:keepLines w:val="0"/>
        <w:pageBreakBefore w:val="0"/>
        <w:wordWrap/>
        <w:overflowPunct/>
        <w:topLinePunct w:val="0"/>
        <w:bidi w:val="0"/>
        <w:adjustRightInd/>
        <w:snapToGrid/>
        <w:spacing w:after="0" w:line="560" w:lineRule="exact"/>
        <w:ind w:left="0" w:firstLine="320" w:firstLineChars="1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振威国际会展集团</w:t>
      </w:r>
    </w:p>
    <w:p>
      <w:pPr>
        <w:pStyle w:val="7"/>
        <w:keepNext w:val="0"/>
        <w:keepLines w:val="0"/>
        <w:pageBreakBefore w:val="0"/>
        <w:widowControl w:val="0"/>
        <w:kinsoku/>
        <w:wordWrap/>
        <w:overflowPunct/>
        <w:topLinePunct w:val="0"/>
        <w:autoSpaceDE/>
        <w:autoSpaceDN/>
        <w:bidi w:val="0"/>
        <w:adjustRightInd/>
        <w:snapToGrid/>
        <w:spacing w:after="100" w:afterAutospacing="1" w:line="560" w:lineRule="exact"/>
        <w:ind w:left="0" w:firstLine="320" w:firstLineChars="1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二〇二五年四月十六日             </w:t>
      </w:r>
    </w:p>
    <w:p>
      <w:pPr>
        <w:keepNext w:val="0"/>
        <w:keepLines w:val="0"/>
        <w:pageBreakBefore w:val="0"/>
        <w:widowControl w:val="0"/>
        <w:kinsoku/>
        <w:wordWrap/>
        <w:overflowPunct/>
        <w:topLinePunct w:val="0"/>
        <w:autoSpaceDE/>
        <w:autoSpaceDN/>
        <w:bidi w:val="0"/>
        <w:adjustRightInd/>
        <w:snapToGrid/>
        <w:spacing w:afterAutospacing="0"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联系人：刘晓会 </w:t>
      </w:r>
    </w:p>
    <w:p>
      <w:pPr>
        <w:keepNext w:val="0"/>
        <w:keepLines w:val="0"/>
        <w:pageBreakBefore w:val="0"/>
        <w:widowControl w:val="0"/>
        <w:kinsoku/>
        <w:wordWrap/>
        <w:overflowPunct/>
        <w:topLinePunct w:val="0"/>
        <w:autoSpaceDE/>
        <w:autoSpaceDN/>
        <w:bidi w:val="0"/>
        <w:adjustRightInd/>
        <w:snapToGrid/>
        <w:spacing w:afterAutospacing="0"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联系方式：15210720756</w:t>
      </w:r>
    </w:p>
    <w:p>
      <w:pPr>
        <w:keepNext w:val="0"/>
        <w:keepLines w:val="0"/>
        <w:pageBreakBefore w:val="0"/>
        <w:widowControl w:val="0"/>
        <w:kinsoku/>
        <w:wordWrap/>
        <w:overflowPunct/>
        <w:topLinePunct w:val="0"/>
        <w:autoSpaceDE/>
        <w:autoSpaceDN/>
        <w:bidi w:val="0"/>
        <w:adjustRightInd/>
        <w:snapToGrid/>
        <w:spacing w:afterAutospacing="0"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afterAutospacing="0" w:line="56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2"/>
          <w:sz w:val="32"/>
          <w:szCs w:val="32"/>
          <w:lang w:val="en-US" w:eastAsia="zh-CN" w:bidi="ar-SA"/>
        </w:rPr>
        <w:t>机器人与工业自动化展规划</w:t>
      </w:r>
    </w:p>
    <w:p>
      <w:pPr>
        <w:keepNext w:val="0"/>
        <w:keepLines w:val="0"/>
        <w:pageBreakBefore w:val="0"/>
        <w:widowControl w:val="0"/>
        <w:numPr>
          <w:ilvl w:val="0"/>
          <w:numId w:val="1"/>
        </w:numPr>
        <w:kinsoku/>
        <w:wordWrap/>
        <w:overflowPunct/>
        <w:topLinePunct w:val="0"/>
        <w:autoSpaceDE/>
        <w:autoSpaceDN/>
        <w:bidi w:val="0"/>
        <w:adjustRightInd/>
        <w:snapToGrid/>
        <w:spacing w:afterAutospacing="0" w:line="560" w:lineRule="exact"/>
        <w:ind w:firstLine="960" w:firstLineChars="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回执表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atLeast"/>
        <w:jc w:val="center"/>
        <w:textAlignment w:val="auto"/>
        <w:rPr>
          <w:rFonts w:hint="eastAsia" w:ascii="方正小标宋简体" w:hAnsi="方正小标宋简体" w:eastAsia="方正小标宋简体" w:cs="方正小标宋简体"/>
          <w:b w:val="0"/>
          <w:bCs w:val="0"/>
          <w:kern w:val="2"/>
          <w:sz w:val="32"/>
          <w:szCs w:val="32"/>
          <w:lang w:val="en-US" w:eastAsia="zh-CN" w:bidi="ar-SA"/>
        </w:rPr>
      </w:pP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附件1：</w:t>
      </w:r>
      <w:r>
        <w:rPr>
          <w:rFonts w:hint="eastAsia" w:ascii="方正小标宋简体" w:hAnsi="方正小标宋简体" w:eastAsia="方正小标宋简体" w:cs="方正小标宋简体"/>
          <w:b w:val="0"/>
          <w:bCs w:val="0"/>
          <w:kern w:val="2"/>
          <w:sz w:val="32"/>
          <w:szCs w:val="32"/>
          <w:lang w:val="en-US" w:eastAsia="zh-CN" w:bidi="ar-SA"/>
        </w:rPr>
        <w:t>机器人与工业自动化展规划</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一、数据展示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20000㎡面积、30000+专业观众、100+采购团、400+参展品牌、100+主流媒体。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二、展示范围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left="0" w:lef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智能机器人：人形、服务、教育、医疗、特种、交互等机器人；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left="0" w:lef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工业机器人</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焊接、码垛</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搬运</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协作</w:t>
      </w:r>
      <w:r>
        <w:rPr>
          <w:rFonts w:hint="eastAsia" w:ascii="仿宋_GB2312" w:hAnsi="仿宋_GB2312" w:eastAsia="仿宋_GB2312" w:cs="仿宋_GB2312"/>
          <w:b w:val="0"/>
          <w:bCs w:val="0"/>
          <w:kern w:val="2"/>
          <w:sz w:val="28"/>
          <w:szCs w:val="28"/>
          <w:lang w:val="en-US" w:eastAsia="zh-CN" w:bidi="ar-SA"/>
        </w:rPr>
        <w:t>、系统集成等设备；</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数字工厂：云计算大数据、工业软件、智能、智慧解决方案等；</w:t>
      </w:r>
    </w:p>
    <w:p>
      <w:pPr>
        <w:keepNext w:val="0"/>
        <w:keepLines w:val="0"/>
        <w:pageBreakBefore w:val="0"/>
        <w:kinsoku/>
        <w:wordWrap/>
        <w:overflowPunct/>
        <w:topLinePunct w:val="0"/>
        <w:autoSpaceDE/>
        <w:autoSpaceDN/>
        <w:bidi w:val="0"/>
        <w:adjustRightInd/>
        <w:snapToGrid/>
        <w:spacing w:beforeAutospacing="0" w:afterAutospacing="0" w:line="560" w:lineRule="atLeast"/>
        <w:ind w:left="0" w:leftChars="0"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智能系统：电子装备</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kern w:val="2"/>
          <w:sz w:val="28"/>
          <w:szCs w:val="28"/>
          <w:lang w:val="en-US" w:eastAsia="zh-CN" w:bidi="ar-SA"/>
        </w:rPr>
        <w:t>人工智能、汽车制造解决方案等；</w:t>
      </w:r>
    </w:p>
    <w:p>
      <w:pPr>
        <w:keepNext w:val="0"/>
        <w:keepLines w:val="0"/>
        <w:pageBreakBefore w:val="0"/>
        <w:kinsoku/>
        <w:wordWrap/>
        <w:overflowPunct/>
        <w:topLinePunct w:val="0"/>
        <w:autoSpaceDE/>
        <w:autoSpaceDN/>
        <w:bidi w:val="0"/>
        <w:adjustRightInd/>
        <w:snapToGrid/>
        <w:spacing w:beforeAutospacing="0" w:afterAutospacing="0" w:line="560" w:lineRule="atLeast"/>
        <w:ind w:left="0" w:lef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控制系统：传感器</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kern w:val="2"/>
          <w:sz w:val="28"/>
          <w:szCs w:val="28"/>
          <w:lang w:val="en-US" w:eastAsia="zh-CN" w:bidi="ar-SA"/>
        </w:rPr>
        <w:t>伺服电机、人机界面、机器视觉、测量仪器；</w:t>
      </w:r>
    </w:p>
    <w:p>
      <w:pPr>
        <w:keepNext w:val="0"/>
        <w:keepLines w:val="0"/>
        <w:pageBreakBefore w:val="0"/>
        <w:kinsoku/>
        <w:wordWrap/>
        <w:overflowPunct/>
        <w:topLinePunct w:val="0"/>
        <w:autoSpaceDE/>
        <w:autoSpaceDN/>
        <w:bidi w:val="0"/>
        <w:adjustRightInd/>
        <w:snapToGrid/>
        <w:spacing w:beforeAutospacing="0" w:afterAutospacing="0" w:line="560" w:lineRule="atLeast"/>
        <w:ind w:left="0" w:lef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连接设备：连接器</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kern w:val="2"/>
          <w:sz w:val="28"/>
          <w:szCs w:val="28"/>
          <w:lang w:val="en-US" w:eastAsia="zh-CN" w:bidi="ar-SA"/>
        </w:rPr>
        <w:t>嵌入式系统</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kern w:val="2"/>
          <w:sz w:val="28"/>
          <w:szCs w:val="28"/>
          <w:lang w:val="en-US" w:eastAsia="zh-CN" w:bidi="ar-SA"/>
        </w:rPr>
        <w:t>工业电源</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kern w:val="2"/>
          <w:sz w:val="28"/>
          <w:szCs w:val="28"/>
          <w:lang w:val="en-US" w:eastAsia="zh-CN" w:bidi="ar-SA"/>
        </w:rPr>
        <w:t>电力电工等；</w:t>
      </w:r>
    </w:p>
    <w:p>
      <w:pPr>
        <w:keepNext w:val="0"/>
        <w:keepLines w:val="0"/>
        <w:pageBreakBefore w:val="0"/>
        <w:kinsoku/>
        <w:wordWrap/>
        <w:overflowPunct/>
        <w:topLinePunct w:val="0"/>
        <w:autoSpaceDE/>
        <w:autoSpaceDN/>
        <w:bidi w:val="0"/>
        <w:adjustRightInd/>
        <w:snapToGrid/>
        <w:spacing w:beforeAutospacing="0" w:afterAutospacing="0" w:line="560" w:lineRule="atLeast"/>
        <w:ind w:left="0" w:leftChars="0"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工业自动化：表面贴装技术</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kern w:val="2"/>
          <w:sz w:val="28"/>
          <w:szCs w:val="28"/>
          <w:lang w:val="en-US" w:eastAsia="zh-CN" w:bidi="ar-SA"/>
        </w:rPr>
        <w:t>非标自动化生产线</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自动化设备；</w:t>
      </w:r>
    </w:p>
    <w:p>
      <w:pPr>
        <w:keepNext w:val="0"/>
        <w:keepLines w:val="0"/>
        <w:pageBreakBefore w:val="0"/>
        <w:kinsoku/>
        <w:wordWrap/>
        <w:overflowPunct/>
        <w:topLinePunct w:val="0"/>
        <w:autoSpaceDE/>
        <w:autoSpaceDN/>
        <w:bidi w:val="0"/>
        <w:adjustRightInd/>
        <w:snapToGrid/>
        <w:spacing w:beforeAutospacing="0" w:afterAutospacing="0" w:line="560" w:lineRule="atLeast"/>
        <w:ind w:left="0" w:lef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配件设备：传动、</w:t>
      </w:r>
      <w:r>
        <w:rPr>
          <w:rFonts w:hint="eastAsia" w:ascii="仿宋_GB2312" w:hAnsi="仿宋_GB2312" w:eastAsia="仿宋_GB2312" w:cs="仿宋_GB2312"/>
          <w:b w:val="0"/>
          <w:bCs w:val="0"/>
          <w:kern w:val="2"/>
          <w:sz w:val="28"/>
          <w:szCs w:val="28"/>
          <w:lang w:val="en-US" w:eastAsia="zh-CN" w:bidi="ar-SA"/>
        </w:rPr>
        <w:t>全自动包装机</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kern w:val="2"/>
          <w:sz w:val="28"/>
          <w:szCs w:val="28"/>
          <w:lang w:val="en-US" w:eastAsia="zh-CN" w:bidi="ar-SA"/>
        </w:rPr>
        <w:t>激光打标机</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kern w:val="2"/>
          <w:sz w:val="28"/>
          <w:szCs w:val="28"/>
          <w:lang w:val="en-US" w:eastAsia="zh-CN" w:bidi="ar-SA"/>
        </w:rPr>
        <w:t>3D打印等；</w:t>
      </w:r>
    </w:p>
    <w:p>
      <w:pPr>
        <w:keepNext w:val="0"/>
        <w:keepLines w:val="0"/>
        <w:pageBreakBefore w:val="0"/>
        <w:kinsoku/>
        <w:wordWrap/>
        <w:overflowPunct/>
        <w:topLinePunct w:val="0"/>
        <w:autoSpaceDE/>
        <w:autoSpaceDN/>
        <w:bidi w:val="0"/>
        <w:adjustRightInd/>
        <w:snapToGrid/>
        <w:spacing w:beforeAutospacing="0" w:afterAutospacing="0" w:line="560" w:lineRule="atLeast"/>
        <w:ind w:left="0" w:lef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传输物流：传输系统、搬运/起重/分拣、自动化包装设备等。 </w:t>
      </w:r>
    </w:p>
    <w:p>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‌储能设备‌：储能电源、USB PD充电技术、电容器、电池等‌；</w:t>
      </w:r>
    </w:p>
    <w:p>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‌新能源汽车‌：电动汽车、智能网联汽车、自动驾驶等技术；</w:t>
      </w:r>
    </w:p>
    <w:p>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CN"/>
        </w:rPr>
        <w:t>智慧智能：</w:t>
      </w:r>
      <w:r>
        <w:rPr>
          <w:rFonts w:hint="eastAsia" w:ascii="仿宋_GB2312" w:hAnsi="仿宋_GB2312" w:eastAsia="仿宋_GB2312" w:cs="仿宋_GB2312"/>
          <w:b w:val="0"/>
          <w:bCs w:val="0"/>
          <w:kern w:val="2"/>
          <w:sz w:val="28"/>
          <w:szCs w:val="28"/>
          <w:lang w:val="en-US" w:eastAsia="zh-CN" w:bidi="ar-SA"/>
        </w:rPr>
        <w:t>智慧城市、智能照明、智能安防、智能厨房等；</w:t>
      </w:r>
    </w:p>
    <w:p>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rightChars="0"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电子通讯：路由器、</w:t>
      </w:r>
      <w:r>
        <w:rPr>
          <w:rFonts w:hint="eastAsia" w:ascii="仿宋_GB2312" w:hAnsi="仿宋_GB2312" w:eastAsia="仿宋_GB2312" w:cs="仿宋_GB2312"/>
          <w:b w:val="0"/>
          <w:bCs w:val="0"/>
          <w:kern w:val="2"/>
          <w:sz w:val="28"/>
          <w:szCs w:val="28"/>
          <w:lang w:val="en-US" w:eastAsia="zh-CN" w:bidi="ar-SA"/>
        </w:rPr>
        <w:fldChar w:fldCharType="begin"/>
      </w:r>
      <w:r>
        <w:rPr>
          <w:rFonts w:hint="eastAsia" w:ascii="仿宋_GB2312" w:hAnsi="仿宋_GB2312" w:eastAsia="仿宋_GB2312" w:cs="仿宋_GB2312"/>
          <w:b w:val="0"/>
          <w:bCs w:val="0"/>
          <w:kern w:val="2"/>
          <w:sz w:val="28"/>
          <w:szCs w:val="28"/>
          <w:lang w:val="en-US" w:eastAsia="zh-CN" w:bidi="ar-SA"/>
        </w:rPr>
        <w:instrText xml:space="preserve"> HYPERLINK "https://www.baidu.com/s?wd=%E7%BD%91%E7%BB%9C%E9%80%9A%E4%BF%A1%E8%AE%BE%E5%A4%87&amp;usm=2&amp;ie=utf-8&amp;rsv_pq=e7f1ca8900037950&amp;oq=%E7%94%B5%E5%AD%90%E9%80%9A%E8%AE%AF%E8%AE%BE%E5%A4%87%E5%8C%85%E6%8B%AC%E5%93%AA%E4%BA%9B&amp;rsv_t=9c0eOghxv95fjr7Jnwp7mLOgczI1QXF0JpMe0SyLkUgtAteSR0qD8gh1OnE&amp;rsv_dl=re_dqa_generate&amp;sa=re_dqa_generate" \t "/Users/apple/Documents\\x/_self" </w:instrText>
      </w:r>
      <w:r>
        <w:rPr>
          <w:rFonts w:hint="eastAsia" w:ascii="仿宋_GB2312" w:hAnsi="仿宋_GB2312" w:eastAsia="仿宋_GB2312" w:cs="仿宋_GB2312"/>
          <w:b w:val="0"/>
          <w:bCs w:val="0"/>
          <w:kern w:val="2"/>
          <w:sz w:val="28"/>
          <w:szCs w:val="28"/>
          <w:lang w:val="en-US" w:eastAsia="zh-CN" w:bidi="ar-SA"/>
        </w:rPr>
        <w:fldChar w:fldCharType="separate"/>
      </w:r>
      <w:r>
        <w:rPr>
          <w:rFonts w:hint="eastAsia" w:ascii="仿宋_GB2312" w:hAnsi="仿宋_GB2312" w:eastAsia="仿宋_GB2312" w:cs="仿宋_GB2312"/>
          <w:b w:val="0"/>
          <w:bCs w:val="0"/>
          <w:kern w:val="2"/>
          <w:sz w:val="28"/>
          <w:szCs w:val="28"/>
          <w:lang w:val="en-US" w:eastAsia="zh-CN" w:bidi="ar-SA"/>
        </w:rPr>
        <w:t>网络通信设备</w:t>
      </w:r>
      <w:r>
        <w:rPr>
          <w:rFonts w:hint="eastAsia" w:ascii="仿宋_GB2312" w:hAnsi="仿宋_GB2312" w:eastAsia="仿宋_GB2312" w:cs="仿宋_GB2312"/>
          <w:b w:val="0"/>
          <w:bCs w:val="0"/>
          <w:kern w:val="2"/>
          <w:sz w:val="28"/>
          <w:szCs w:val="28"/>
          <w:lang w:val="en-US" w:eastAsia="zh-CN" w:bidi="ar-SA"/>
        </w:rPr>
        <w:fldChar w:fldCharType="end"/>
      </w:r>
      <w:r>
        <w:rPr>
          <w:rFonts w:hint="eastAsia" w:ascii="仿宋_GB2312" w:hAnsi="仿宋_GB2312" w:eastAsia="仿宋_GB2312" w:cs="仿宋_GB2312"/>
          <w:b w:val="0"/>
          <w:bCs w:val="0"/>
          <w:kern w:val="2"/>
          <w:sz w:val="28"/>
          <w:szCs w:val="28"/>
          <w:lang w:val="en-US" w:eastAsia="zh-CN" w:bidi="ar-SA"/>
        </w:rPr>
        <w:t>、网络互联、传输设备等；</w:t>
      </w:r>
    </w:p>
    <w:p>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righ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‌智慧医疗‌：</w:t>
      </w:r>
      <w:r>
        <w:rPr>
          <w:rFonts w:hint="eastAsia" w:ascii="仿宋_GB2312" w:hAnsi="仿宋_GB2312" w:eastAsia="仿宋_GB2312" w:cs="仿宋_GB2312"/>
          <w:b w:val="0"/>
          <w:bCs w:val="0"/>
          <w:kern w:val="2"/>
          <w:sz w:val="28"/>
          <w:szCs w:val="28"/>
          <w:lang w:val="en-US" w:eastAsia="zh-CN" w:bidi="ar-SA"/>
        </w:rPr>
        <w:fldChar w:fldCharType="begin"/>
      </w:r>
      <w:r>
        <w:rPr>
          <w:rFonts w:hint="eastAsia" w:ascii="仿宋_GB2312" w:hAnsi="仿宋_GB2312" w:eastAsia="仿宋_GB2312" w:cs="仿宋_GB2312"/>
          <w:b w:val="0"/>
          <w:bCs w:val="0"/>
          <w:kern w:val="2"/>
          <w:sz w:val="28"/>
          <w:szCs w:val="28"/>
          <w:lang w:val="en-US" w:eastAsia="zh-CN" w:bidi="ar-SA"/>
        </w:rPr>
        <w:instrText xml:space="preserve"> HYPERLINK "https://www.baidu.com/s?rsv_dl=re_dqa_generate&amp;sa=re_dqa_generate&amp;wd=AI%E7%94%9F%E7%90%86%E6%A3%80%E6%B5%8B%E4%BB%AA&amp;rsv_pq=89d2af0300226150&amp;oq=AI%E4%BA%BA%E5%B7%A5%E6%99%BA%E8%83%BD%E5%B1%95%E5%93%81%E8%8C%83%E5%9B%B4&amp;rsv_t=a735suNdeV9j08DoNI7ZMqksLbZUMg/DRNoIfK5AZEMIWnagbeOu+wmQ0rw&amp;tn=baidu&amp;ie=utf-8" \t "/Users/apple/Documents\\x/_blank" </w:instrText>
      </w:r>
      <w:r>
        <w:rPr>
          <w:rFonts w:hint="eastAsia" w:ascii="仿宋_GB2312" w:hAnsi="仿宋_GB2312" w:eastAsia="仿宋_GB2312" w:cs="仿宋_GB2312"/>
          <w:b w:val="0"/>
          <w:bCs w:val="0"/>
          <w:kern w:val="2"/>
          <w:sz w:val="28"/>
          <w:szCs w:val="28"/>
          <w:lang w:val="en-US" w:eastAsia="zh-CN" w:bidi="ar-SA"/>
        </w:rPr>
        <w:fldChar w:fldCharType="separate"/>
      </w:r>
      <w:r>
        <w:rPr>
          <w:rFonts w:hint="eastAsia" w:ascii="仿宋_GB2312" w:hAnsi="仿宋_GB2312" w:eastAsia="仿宋_GB2312" w:cs="仿宋_GB2312"/>
          <w:b w:val="0"/>
          <w:bCs w:val="0"/>
          <w:kern w:val="2"/>
          <w:sz w:val="28"/>
          <w:szCs w:val="28"/>
          <w:lang w:val="en-US" w:eastAsia="zh-CN" w:bidi="ar-SA"/>
        </w:rPr>
        <w:t>AI检测仪</w:t>
      </w:r>
      <w:r>
        <w:rPr>
          <w:rFonts w:hint="eastAsia" w:ascii="仿宋_GB2312" w:hAnsi="仿宋_GB2312" w:eastAsia="仿宋_GB2312" w:cs="仿宋_GB2312"/>
          <w:b w:val="0"/>
          <w:bCs w:val="0"/>
          <w:kern w:val="2"/>
          <w:sz w:val="28"/>
          <w:szCs w:val="28"/>
          <w:lang w:val="en-US" w:eastAsia="zh-CN" w:bidi="ar-SA"/>
        </w:rPr>
        <w:fldChar w:fldCharType="end"/>
      </w:r>
      <w:r>
        <w:rPr>
          <w:rFonts w:hint="eastAsia" w:ascii="仿宋_GB2312" w:hAnsi="仿宋_GB2312" w:eastAsia="仿宋_GB2312" w:cs="仿宋_GB2312"/>
          <w:b w:val="0"/>
          <w:bCs w:val="0"/>
          <w:kern w:val="2"/>
          <w:sz w:val="28"/>
          <w:szCs w:val="28"/>
          <w:lang w:val="en-US" w:eastAsia="zh-CN" w:bidi="ar-SA"/>
        </w:rPr>
        <w:t>、医疗、医用检测仪、生物检测仪器等；</w:t>
      </w:r>
    </w:p>
    <w:p>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rightChars="0" w:firstLine="560" w:firstLineChars="200"/>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rightChars="0" w:firstLine="560" w:firstLineChars="200"/>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widowControl/>
        <w:numPr>
          <w:ilvl w:val="0"/>
          <w:numId w:val="0"/>
        </w:numPr>
        <w:suppressLineNumbers w:val="0"/>
        <w:pBdr>
          <w:top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atLeast"/>
        <w:ind w:left="0" w:leftChars="0" w:right="0" w:rightChars="0" w:firstLine="560" w:firstLineChars="200"/>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atLeast"/>
        <w:ind w:left="562" w:leftChars="0" w:hanging="562" w:hanging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bCs/>
          <w:sz w:val="28"/>
          <w:szCs w:val="28"/>
          <w:lang w:val="en-US" w:eastAsia="zh-CN"/>
        </w:rPr>
        <w:t>拟邀采购商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1、汽车制造：奇瑞汽车、大众汽车、</w:t>
      </w:r>
      <w:r>
        <w:rPr>
          <w:rFonts w:hint="eastAsia" w:ascii="仿宋_GB2312" w:hAnsi="仿宋_GB2312" w:eastAsia="仿宋_GB2312" w:cs="仿宋_GB2312"/>
          <w:sz w:val="28"/>
          <w:szCs w:val="28"/>
          <w:lang w:val="en-US" w:eastAsia="zh-CN"/>
        </w:rPr>
        <w:t>江淮、蔚来、</w:t>
      </w:r>
      <w:r>
        <w:rPr>
          <w:rFonts w:hint="eastAsia" w:ascii="仿宋_GB2312" w:hAnsi="仿宋_GB2312" w:eastAsia="仿宋_GB2312" w:cs="仿宋_GB2312"/>
          <w:kern w:val="2"/>
          <w:sz w:val="28"/>
          <w:szCs w:val="28"/>
          <w:lang w:val="en-US" w:eastAsia="zh-CN" w:bidi="ar-SA"/>
        </w:rPr>
        <w:t>长城汽车；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2、能源产业：天大‌、大恒能源、蓄天新能源、能源集团（安徽）；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3、航空航天：长征火箭、西飞航空、中航航发、光启技术；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4、生物科技：三安生物、一经生物、华恒生物、安科生物；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5、电子信息：LG、富士康、三星、丹佛斯、通广集团、美的；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6、医疗器械：九安医疗、‌皖仪科技、宇康医疗、比格尼斯‌；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7、物流运输：京东物流、顺丰物流、德邦物流、跨越物流；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8、农机制造：中联农业、辰宇机械、沃德农机、瑞斯达；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9、电梯制造：奥的斯、克劳斯、美尔惠、美利达、华凌电梯；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atLeast"/>
        <w:ind w:leftChars="0" w:firstLine="560" w:firstLineChars="2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10、工程机械：徐工集团、山东临工、宣化工程、天津工程；</w:t>
      </w:r>
    </w:p>
    <w:p>
      <w:pPr>
        <w:keepNext w:val="0"/>
        <w:keepLines w:val="0"/>
        <w:pageBreakBefore w:val="0"/>
        <w:widowControl w:val="0"/>
        <w:kinsoku/>
        <w:wordWrap/>
        <w:overflowPunct/>
        <w:topLinePunct w:val="0"/>
        <w:autoSpaceDE/>
        <w:autoSpaceDN/>
        <w:bidi w:val="0"/>
        <w:adjustRightInd/>
        <w:snapToGrid/>
        <w:spacing w:line="560" w:lineRule="atLeast"/>
        <w:ind w:left="562" w:leftChars="0" w:hanging="562" w:hanging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五、新闻宣传</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中央级媒体：</w:t>
      </w:r>
      <w:r>
        <w:rPr>
          <w:rFonts w:hint="eastAsia" w:ascii="仿宋_GB2312" w:hAnsi="仿宋_GB2312" w:eastAsia="仿宋_GB2312" w:cs="仿宋_GB2312"/>
          <w:sz w:val="28"/>
          <w:szCs w:val="28"/>
          <w:lang w:eastAsia="zh-CN"/>
        </w:rPr>
        <w:t>人民日报、新华社、中央电视台、光明日报</w:t>
      </w:r>
      <w:r>
        <w:rPr>
          <w:rFonts w:hint="eastAsia" w:ascii="仿宋_GB2312" w:hAnsi="仿宋_GB2312" w:eastAsia="仿宋_GB2312" w:cs="仿宋_GB2312"/>
          <w:sz w:val="28"/>
          <w:szCs w:val="28"/>
        </w:rPr>
        <w:t>等；</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主流财经：中国证券报、证券时报、</w:t>
      </w:r>
      <w:r>
        <w:rPr>
          <w:rFonts w:hint="eastAsia" w:ascii="仿宋_GB2312" w:hAnsi="仿宋_GB2312" w:eastAsia="仿宋_GB2312" w:cs="仿宋_GB2312"/>
          <w:sz w:val="28"/>
          <w:szCs w:val="28"/>
          <w:lang w:eastAsia="zh-CN"/>
        </w:rPr>
        <w:t>中</w:t>
      </w:r>
      <w:r>
        <w:rPr>
          <w:rFonts w:hint="eastAsia" w:ascii="仿宋_GB2312" w:hAnsi="仿宋_GB2312" w:eastAsia="仿宋_GB2312" w:cs="仿宋_GB2312"/>
          <w:sz w:val="28"/>
          <w:szCs w:val="28"/>
        </w:rPr>
        <w:t>国经济网等；</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门户网站：新浪网、凤凰网、搜狐网、腾讯网、网易等；</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行业媒</w:t>
      </w:r>
      <w:r>
        <w:rPr>
          <w:rFonts w:hint="eastAsia" w:ascii="仿宋_GB2312" w:hAnsi="仿宋_GB2312" w:eastAsia="仿宋_GB2312" w:cs="仿宋_GB2312"/>
          <w:sz w:val="28"/>
          <w:szCs w:val="28"/>
          <w:lang w:eastAsia="zh-CN"/>
        </w:rPr>
        <w:t>体：荣格、弗戈、</w:t>
      </w:r>
      <w:r>
        <w:rPr>
          <w:rFonts w:hint="eastAsia" w:ascii="仿宋_GB2312" w:hAnsi="仿宋_GB2312" w:eastAsia="仿宋_GB2312" w:cs="仿宋_GB2312"/>
          <w:sz w:val="28"/>
          <w:szCs w:val="28"/>
          <w:lang w:val="en-US" w:eastAsia="zh-CN"/>
        </w:rPr>
        <w:t>中国工控网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智能制造网</w:t>
      </w:r>
      <w:r>
        <w:rPr>
          <w:rFonts w:hint="eastAsia" w:ascii="仿宋_GB2312" w:hAnsi="仿宋_GB2312" w:eastAsia="仿宋_GB2312" w:cs="仿宋_GB2312"/>
          <w:sz w:val="28"/>
          <w:szCs w:val="28"/>
          <w:lang w:eastAsia="zh-CN"/>
        </w:rPr>
        <w:t>等；</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区域媒体：</w:t>
      </w:r>
      <w:r>
        <w:rPr>
          <w:rFonts w:hint="eastAsia" w:ascii="仿宋_GB2312" w:hAnsi="仿宋_GB2312" w:eastAsia="仿宋_GB2312" w:cs="仿宋_GB2312"/>
          <w:sz w:val="28"/>
          <w:szCs w:val="28"/>
          <w:lang w:val="en-US" w:eastAsia="zh-CN"/>
        </w:rPr>
        <w:t>安徽日报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安徽电视台、大皖新闻、大皖网</w:t>
      </w:r>
      <w:r>
        <w:rPr>
          <w:rFonts w:hint="eastAsia" w:ascii="仿宋_GB2312" w:hAnsi="仿宋_GB2312" w:eastAsia="仿宋_GB2312" w:cs="仿宋_GB2312"/>
          <w:sz w:val="28"/>
          <w:szCs w:val="28"/>
          <w:lang w:eastAsia="zh-CN"/>
        </w:rPr>
        <w:t>等；</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新媒体：今日头条、</w:t>
      </w:r>
      <w:r>
        <w:rPr>
          <w:rFonts w:hint="eastAsia" w:ascii="仿宋_GB2312" w:hAnsi="仿宋_GB2312" w:eastAsia="仿宋_GB2312" w:cs="仿宋_GB2312"/>
          <w:sz w:val="28"/>
          <w:szCs w:val="28"/>
          <w:lang w:val="en-US" w:eastAsia="zh-CN"/>
        </w:rPr>
        <w:t>百度</w:t>
      </w:r>
      <w:r>
        <w:rPr>
          <w:rFonts w:hint="eastAsia" w:ascii="仿宋_GB2312" w:hAnsi="仿宋_GB2312" w:eastAsia="仿宋_GB2312" w:cs="仿宋_GB2312"/>
          <w:sz w:val="28"/>
          <w:szCs w:val="28"/>
          <w:lang w:eastAsia="zh-CN"/>
        </w:rPr>
        <w:t>、虎嗅新闻、澎湃、抖音等；</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自媒体：官网、微信、微博、搜狐号、百家号、企鹅号等。</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atLeast"/>
        <w:ind w:left="562" w:leftChars="0" w:hanging="562" w:hanging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六、同期会议</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具身智能产业发展论坛</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AI赋能传统制造业对接会</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安徽机器人集成与应用大会</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医疗器械产业对接会</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新能源产业对接会</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新能源汽车制造应用技术论坛</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电子电器产业对接会</w:t>
      </w:r>
    </w:p>
    <w:p>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行业采购商大会</w:t>
      </w:r>
    </w:p>
    <w:p>
      <w:pPr>
        <w:keepNext w:val="0"/>
        <w:keepLines w:val="0"/>
        <w:pageBreakBefore w:val="0"/>
        <w:widowControl w:val="0"/>
        <w:kinsoku/>
        <w:wordWrap/>
        <w:overflowPunct/>
        <w:topLinePunct w:val="0"/>
        <w:autoSpaceDE/>
        <w:autoSpaceDN/>
        <w:bidi w:val="0"/>
        <w:adjustRightInd/>
        <w:snapToGrid/>
        <w:spacing w:before="63" w:beforeLines="20" w:line="560" w:lineRule="atLeast"/>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七、合作方案</w:t>
      </w:r>
    </w:p>
    <w:tbl>
      <w:tblPr>
        <w:tblStyle w:val="8"/>
        <w:tblW w:w="85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59"/>
        <w:gridCol w:w="1852"/>
        <w:gridCol w:w="52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64"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展位规格</w:t>
            </w:r>
          </w:p>
        </w:tc>
        <w:tc>
          <w:tcPr>
            <w:tcW w:w="185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国内企业</w:t>
            </w:r>
          </w:p>
        </w:tc>
        <w:tc>
          <w:tcPr>
            <w:tcW w:w="52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备注信息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11"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标准展位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1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元/个</w:t>
            </w:r>
          </w:p>
        </w:tc>
        <w:tc>
          <w:tcPr>
            <w:tcW w:w="52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包括地毯、三面围板、公司名称楣板、咨询桌一张、椅子两把、射灯两盏、电源插座一个。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9"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豪华标展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1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元/个</w:t>
            </w:r>
          </w:p>
        </w:tc>
        <w:tc>
          <w:tcPr>
            <w:tcW w:w="52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整体3.5米高豪华展位，凸显企业logo,展位左右两侧设企业宣传标语，强化企业形象。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25"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空地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36㎡起</w:t>
            </w:r>
          </w:p>
        </w:tc>
        <w:tc>
          <w:tcPr>
            <w:tcW w:w="18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元/㎡</w:t>
            </w:r>
          </w:p>
        </w:tc>
        <w:tc>
          <w:tcPr>
            <w:tcW w:w="52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空场地不带任何展架及设施，展商可自行安排特殊装修或委托组织单位推荐的搭建公司。</w:t>
            </w:r>
          </w:p>
        </w:tc>
      </w:tr>
    </w:tbl>
    <w:p>
      <w:pPr>
        <w:pStyle w:val="5"/>
        <w:keepNext w:val="0"/>
        <w:keepLines w:val="0"/>
        <w:pageBreakBefore w:val="0"/>
        <w:widowControl w:val="0"/>
        <w:kinsoku/>
        <w:wordWrap/>
        <w:overflowPunct/>
        <w:topLinePunct w:val="0"/>
        <w:autoSpaceDE/>
        <w:autoSpaceDN/>
        <w:bidi w:val="0"/>
        <w:adjustRightInd/>
        <w:snapToGrid/>
        <w:spacing w:line="312" w:lineRule="auto"/>
        <w:ind w:firstLine="240" w:firstLineChars="100"/>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新品发布、招商引资、宣传推广等更多深度合作方案备索！</w:t>
      </w:r>
    </w:p>
    <w:p>
      <w:pPr>
        <w:keepNext w:val="0"/>
        <w:keepLines w:val="0"/>
        <w:pageBreakBefore w:val="0"/>
        <w:widowControl w:val="0"/>
        <w:kinsoku/>
        <w:wordWrap/>
        <w:overflowPunct/>
        <w:topLinePunct w:val="0"/>
        <w:autoSpaceDE/>
        <w:autoSpaceDN/>
        <w:bidi w:val="0"/>
        <w:adjustRightInd/>
        <w:snapToGrid/>
        <w:spacing w:before="63" w:beforeLines="20" w:line="240" w:lineRule="auto"/>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4"/>
          <w:szCs w:val="24"/>
          <w:lang w:val="en-US" w:eastAsia="zh-CN" w:bidi="ar-SA"/>
        </w:rPr>
        <w:t xml:space="preserve">  联系人：刘晓会   联系电话：15210720756</w:t>
      </w:r>
    </w:p>
    <w:p>
      <w:pPr>
        <w:keepNext w:val="0"/>
        <w:keepLines w:val="0"/>
        <w:pageBreakBefore w:val="0"/>
        <w:widowControl w:val="0"/>
        <w:kinsoku/>
        <w:wordWrap/>
        <w:overflowPunct/>
        <w:topLinePunct w:val="0"/>
        <w:autoSpaceDE/>
        <w:autoSpaceDN/>
        <w:bidi w:val="0"/>
        <w:adjustRightInd/>
        <w:snapToGrid/>
        <w:spacing w:before="63" w:beforeLines="20" w:line="240" w:lineRule="auto"/>
        <w:textAlignment w:val="auto"/>
        <w:rPr>
          <w:rFonts w:hint="eastAsia" w:ascii="仿宋_GB2312" w:hAnsi="仿宋_GB2312" w:eastAsia="仿宋_GB2312" w:cs="仿宋_GB2312"/>
          <w:kern w:val="2"/>
          <w:sz w:val="28"/>
          <w:szCs w:val="28"/>
          <w:lang w:val="en-US" w:eastAsia="zh-CN" w:bidi="ar-SA"/>
        </w:rPr>
      </w:pPr>
    </w:p>
    <w:p>
      <w:pPr>
        <w:adjustRightInd w:val="0"/>
        <w:snapToGrid w:val="0"/>
        <w:spacing w:beforeLines="0" w:afterLines="0"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附件2：</w:t>
      </w:r>
      <w:r>
        <w:rPr>
          <w:rFonts w:hint="eastAsia" w:ascii="仿宋_GB2312" w:hAnsi="仿宋_GB2312" w:eastAsia="仿宋_GB2312" w:cs="仿宋_GB2312"/>
          <w:b/>
          <w:bCs/>
          <w:sz w:val="28"/>
          <w:szCs w:val="28"/>
        </w:rPr>
        <w:t>回执表</w:t>
      </w:r>
    </w:p>
    <w:p>
      <w:pPr>
        <w:adjustRightInd w:val="0"/>
        <w:snapToGrid w:val="0"/>
        <w:spacing w:beforeLines="0" w:afterLines="0" w:line="560" w:lineRule="exact"/>
        <w:jc w:val="left"/>
        <w:rPr>
          <w:rFonts w:hint="eastAsia" w:ascii="仿宋_GB2312" w:hAnsi="仿宋_GB2312" w:eastAsia="仿宋_GB2312" w:cs="仿宋_GB2312"/>
          <w:b/>
          <w:bCs/>
          <w:sz w:val="28"/>
          <w:szCs w:val="28"/>
        </w:rPr>
      </w:pPr>
    </w:p>
    <w:tbl>
      <w:tblPr>
        <w:tblStyle w:val="8"/>
        <w:tblW w:w="5238"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208"/>
        <w:gridCol w:w="1717"/>
        <w:gridCol w:w="2262"/>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6" w:hRule="atLeast"/>
        </w:trPr>
        <w:tc>
          <w:tcPr>
            <w:tcW w:w="495" w:type="pct"/>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36" w:type="pct"/>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961" w:type="pct"/>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单位是否参展</w:t>
            </w:r>
          </w:p>
        </w:tc>
        <w:tc>
          <w:tcPr>
            <w:tcW w:w="1266" w:type="pct"/>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是否参</w:t>
            </w:r>
            <w:r>
              <w:rPr>
                <w:rFonts w:hint="eastAsia" w:ascii="仿宋_GB2312" w:hAnsi="仿宋_GB2312" w:eastAsia="仿宋_GB2312" w:cs="仿宋_GB2312"/>
                <w:sz w:val="24"/>
                <w:szCs w:val="24"/>
                <w:lang w:val="en-US" w:eastAsia="zh-CN"/>
              </w:rPr>
              <w:t>与</w:t>
            </w:r>
            <w:r>
              <w:rPr>
                <w:rFonts w:hint="eastAsia" w:ascii="仿宋_GB2312" w:hAnsi="仿宋_GB2312" w:eastAsia="仿宋_GB2312" w:cs="仿宋_GB2312"/>
                <w:sz w:val="24"/>
                <w:szCs w:val="24"/>
              </w:rPr>
              <w:t>采购对接活动</w:t>
            </w:r>
          </w:p>
        </w:tc>
        <w:tc>
          <w:tcPr>
            <w:tcW w:w="1040" w:type="pct"/>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联系人及</w:t>
            </w:r>
          </w:p>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495" w:type="pct"/>
          </w:tcPr>
          <w:p>
            <w:pPr>
              <w:adjustRightInd w:val="0"/>
              <w:snapToGrid w:val="0"/>
              <w:rPr>
                <w:rFonts w:hint="eastAsia" w:ascii="仿宋_GB2312" w:hAnsi="仿宋_GB2312" w:eastAsia="仿宋_GB2312" w:cs="仿宋_GB2312"/>
                <w:sz w:val="24"/>
                <w:szCs w:val="24"/>
              </w:rPr>
            </w:pPr>
          </w:p>
        </w:tc>
        <w:tc>
          <w:tcPr>
            <w:tcW w:w="1236" w:type="pct"/>
          </w:tcPr>
          <w:p>
            <w:pPr>
              <w:adjustRightInd w:val="0"/>
              <w:snapToGrid w:val="0"/>
              <w:jc w:val="center"/>
              <w:rPr>
                <w:rFonts w:hint="eastAsia" w:ascii="仿宋_GB2312" w:hAnsi="仿宋_GB2312" w:eastAsia="仿宋_GB2312" w:cs="仿宋_GB2312"/>
                <w:sz w:val="24"/>
                <w:szCs w:val="24"/>
              </w:rPr>
            </w:pPr>
          </w:p>
        </w:tc>
        <w:tc>
          <w:tcPr>
            <w:tcW w:w="961" w:type="pct"/>
          </w:tcPr>
          <w:p>
            <w:pPr>
              <w:adjustRightInd w:val="0"/>
              <w:snapToGrid w:val="0"/>
              <w:jc w:val="center"/>
              <w:rPr>
                <w:rFonts w:hint="eastAsia" w:ascii="仿宋_GB2312" w:hAnsi="仿宋_GB2312" w:eastAsia="仿宋_GB2312" w:cs="仿宋_GB2312"/>
                <w:sz w:val="24"/>
                <w:szCs w:val="24"/>
              </w:rPr>
            </w:pPr>
          </w:p>
        </w:tc>
        <w:tc>
          <w:tcPr>
            <w:tcW w:w="1266" w:type="pct"/>
          </w:tcPr>
          <w:p>
            <w:pPr>
              <w:adjustRightInd w:val="0"/>
              <w:snapToGrid w:val="0"/>
              <w:jc w:val="center"/>
              <w:rPr>
                <w:rFonts w:hint="eastAsia" w:ascii="仿宋_GB2312" w:hAnsi="仿宋_GB2312" w:eastAsia="仿宋_GB2312" w:cs="仿宋_GB2312"/>
                <w:sz w:val="24"/>
                <w:szCs w:val="24"/>
              </w:rPr>
            </w:pPr>
          </w:p>
        </w:tc>
        <w:tc>
          <w:tcPr>
            <w:tcW w:w="1040" w:type="pct"/>
          </w:tcPr>
          <w:p>
            <w:pPr>
              <w:adjustRightInd w:val="0"/>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495" w:type="pct"/>
          </w:tcPr>
          <w:p>
            <w:pPr>
              <w:adjustRightInd w:val="0"/>
              <w:snapToGrid w:val="0"/>
              <w:jc w:val="center"/>
              <w:rPr>
                <w:rFonts w:hint="eastAsia" w:ascii="仿宋_GB2312" w:hAnsi="仿宋_GB2312" w:eastAsia="仿宋_GB2312" w:cs="仿宋_GB2312"/>
                <w:sz w:val="24"/>
                <w:szCs w:val="24"/>
              </w:rPr>
            </w:pPr>
          </w:p>
        </w:tc>
        <w:tc>
          <w:tcPr>
            <w:tcW w:w="1236" w:type="pct"/>
          </w:tcPr>
          <w:p>
            <w:pPr>
              <w:adjustRightInd w:val="0"/>
              <w:snapToGrid w:val="0"/>
              <w:jc w:val="center"/>
              <w:rPr>
                <w:rFonts w:hint="eastAsia" w:ascii="仿宋_GB2312" w:hAnsi="仿宋_GB2312" w:eastAsia="仿宋_GB2312" w:cs="仿宋_GB2312"/>
                <w:sz w:val="24"/>
                <w:szCs w:val="24"/>
              </w:rPr>
            </w:pPr>
          </w:p>
        </w:tc>
        <w:tc>
          <w:tcPr>
            <w:tcW w:w="961" w:type="pct"/>
          </w:tcPr>
          <w:p>
            <w:pPr>
              <w:adjustRightInd w:val="0"/>
              <w:snapToGrid w:val="0"/>
              <w:jc w:val="center"/>
              <w:rPr>
                <w:rFonts w:hint="eastAsia" w:ascii="仿宋_GB2312" w:hAnsi="仿宋_GB2312" w:eastAsia="仿宋_GB2312" w:cs="仿宋_GB2312"/>
                <w:sz w:val="24"/>
                <w:szCs w:val="24"/>
              </w:rPr>
            </w:pPr>
          </w:p>
        </w:tc>
        <w:tc>
          <w:tcPr>
            <w:tcW w:w="1266" w:type="pct"/>
          </w:tcPr>
          <w:p>
            <w:pPr>
              <w:adjustRightInd w:val="0"/>
              <w:snapToGrid w:val="0"/>
              <w:jc w:val="center"/>
              <w:rPr>
                <w:rFonts w:hint="eastAsia" w:ascii="仿宋_GB2312" w:hAnsi="仿宋_GB2312" w:eastAsia="仿宋_GB2312" w:cs="仿宋_GB2312"/>
                <w:sz w:val="24"/>
                <w:szCs w:val="24"/>
              </w:rPr>
            </w:pPr>
          </w:p>
        </w:tc>
        <w:tc>
          <w:tcPr>
            <w:tcW w:w="1040" w:type="pct"/>
          </w:tcPr>
          <w:p>
            <w:pPr>
              <w:adjustRightInd w:val="0"/>
              <w:snapToGrid w:val="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495" w:type="pct"/>
          </w:tcPr>
          <w:p>
            <w:pPr>
              <w:adjustRightInd w:val="0"/>
              <w:snapToGrid w:val="0"/>
              <w:jc w:val="center"/>
              <w:rPr>
                <w:rFonts w:hint="eastAsia" w:ascii="仿宋_GB2312" w:hAnsi="仿宋_GB2312" w:eastAsia="仿宋_GB2312" w:cs="仿宋_GB2312"/>
                <w:sz w:val="24"/>
                <w:szCs w:val="24"/>
              </w:rPr>
            </w:pPr>
          </w:p>
        </w:tc>
        <w:tc>
          <w:tcPr>
            <w:tcW w:w="1236" w:type="pct"/>
          </w:tcPr>
          <w:p>
            <w:pPr>
              <w:adjustRightInd w:val="0"/>
              <w:snapToGrid w:val="0"/>
              <w:jc w:val="center"/>
              <w:rPr>
                <w:rFonts w:hint="eastAsia" w:ascii="仿宋_GB2312" w:hAnsi="仿宋_GB2312" w:eastAsia="仿宋_GB2312" w:cs="仿宋_GB2312"/>
                <w:sz w:val="24"/>
                <w:szCs w:val="24"/>
              </w:rPr>
            </w:pPr>
          </w:p>
        </w:tc>
        <w:tc>
          <w:tcPr>
            <w:tcW w:w="961" w:type="pct"/>
          </w:tcPr>
          <w:p>
            <w:pPr>
              <w:adjustRightInd w:val="0"/>
              <w:snapToGrid w:val="0"/>
              <w:jc w:val="center"/>
              <w:rPr>
                <w:rFonts w:hint="eastAsia" w:ascii="仿宋_GB2312" w:hAnsi="仿宋_GB2312" w:eastAsia="仿宋_GB2312" w:cs="仿宋_GB2312"/>
                <w:sz w:val="24"/>
                <w:szCs w:val="24"/>
              </w:rPr>
            </w:pPr>
          </w:p>
        </w:tc>
        <w:tc>
          <w:tcPr>
            <w:tcW w:w="1266" w:type="pct"/>
          </w:tcPr>
          <w:p>
            <w:pPr>
              <w:adjustRightInd w:val="0"/>
              <w:snapToGrid w:val="0"/>
              <w:jc w:val="center"/>
              <w:rPr>
                <w:rFonts w:hint="eastAsia" w:ascii="仿宋_GB2312" w:hAnsi="仿宋_GB2312" w:eastAsia="仿宋_GB2312" w:cs="仿宋_GB2312"/>
                <w:sz w:val="24"/>
                <w:szCs w:val="24"/>
              </w:rPr>
            </w:pPr>
          </w:p>
        </w:tc>
        <w:tc>
          <w:tcPr>
            <w:tcW w:w="1040" w:type="pct"/>
          </w:tcPr>
          <w:p>
            <w:pPr>
              <w:adjustRightInd w:val="0"/>
              <w:snapToGrid w:val="0"/>
              <w:jc w:val="center"/>
              <w:rPr>
                <w:rFonts w:hint="eastAsia" w:ascii="仿宋_GB2312" w:hAnsi="仿宋_GB2312" w:eastAsia="仿宋_GB2312" w:cs="仿宋_GB2312"/>
                <w:sz w:val="24"/>
                <w:szCs w:val="24"/>
              </w:rPr>
            </w:pPr>
          </w:p>
        </w:tc>
      </w:tr>
    </w:tbl>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注：《回执表》请于</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月3</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8"/>
          <w:szCs w:val="28"/>
          <w:lang w:val="en-US" w:eastAsia="zh-CN"/>
        </w:rPr>
      </w:pPr>
      <w:bookmarkStart w:id="0" w:name="_GoBack"/>
      <w:bookmarkEnd w:id="0"/>
    </w:p>
    <w:p>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4FE66"/>
    <w:multiLevelType w:val="singleLevel"/>
    <w:tmpl w:val="B864FE6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AA28F"/>
    <w:rsid w:val="02C14048"/>
    <w:rsid w:val="06405665"/>
    <w:rsid w:val="08115849"/>
    <w:rsid w:val="23851FDA"/>
    <w:rsid w:val="23F164C0"/>
    <w:rsid w:val="37DD3022"/>
    <w:rsid w:val="5F7AA28F"/>
    <w:rsid w:val="5FBF19D5"/>
    <w:rsid w:val="71416B63"/>
    <w:rsid w:val="756CAB49"/>
    <w:rsid w:val="77BE301B"/>
    <w:rsid w:val="7A2744D6"/>
    <w:rsid w:val="7EFFDCC1"/>
    <w:rsid w:val="BEFF6032"/>
    <w:rsid w:val="CEFCC6BD"/>
    <w:rsid w:val="E64EC713"/>
    <w:rsid w:val="EDDFF22F"/>
    <w:rsid w:val="F3D56F9A"/>
    <w:rsid w:val="F7FFF5BA"/>
    <w:rsid w:val="F9FCC49B"/>
    <w:rsid w:val="FEAF58B8"/>
    <w:rsid w:val="FEDF5D61"/>
    <w:rsid w:val="FF26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Chars="0"/>
    </w:pPr>
    <w:rPr>
      <w:rFonts w:eastAsia="宋体"/>
    </w:rPr>
  </w:style>
  <w:style w:type="paragraph" w:styleId="6">
    <w:name w:val="Normal (Web)"/>
    <w:basedOn w:val="1"/>
    <w:qFormat/>
    <w:uiPriority w:val="0"/>
    <w:rPr>
      <w:sz w:val="24"/>
    </w:rPr>
  </w:style>
  <w:style w:type="paragraph" w:styleId="7">
    <w:name w:val="Body Text First Indent"/>
    <w:basedOn w:val="2"/>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机关字号"/>
    <w:qFormat/>
    <w:uiPriority w:val="0"/>
    <w:pPr>
      <w:widowControl w:val="0"/>
      <w:spacing w:line="580" w:lineRule="exact"/>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2032</Words>
  <Characters>2143</Characters>
  <Lines>0</Lines>
  <Paragraphs>0</Paragraphs>
  <TotalTime>72</TotalTime>
  <ScaleCrop>false</ScaleCrop>
  <LinksUpToDate>false</LinksUpToDate>
  <CharactersWithSpaces>2215</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2025-04-19T09:21:00Z</dcterms:created>
  <dc:creator>Liu♥*^_^*刘雨飞</dc:creator>
  <cp:lastModifiedBy>apple</cp:lastModifiedBy>
  <dcterms:modified xsi:type="dcterms:W3CDTF">2025-05-06T14:43:07Z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964FCC22F8784B3D5FAF19681E5703FD_43</vt:lpwstr>
  </property>
  <property fmtid="{D5CDD505-2E9C-101B-9397-08002B2CF9AE}" pid="4" name="KSOTemplateDocerSaveRecord">
    <vt:lpwstr>eyJoZGlkIjoiMzFjODBmNTg5OWU5M2EyYWRiM2UxMWZkOGM5ODJmYzkiLCJ1c2VySWQiOiIzMDUxNjA3NDEifQ==</vt:lpwstr>
  </property>
</Properties>
</file>